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1" w:line="226" w:lineRule="auto"/>
        <w:ind w:left="7"/>
        <w:rPr>
          <w:rFonts w:ascii="黑体" w:hAnsi="黑体" w:eastAsia="黑体" w:cs="黑体"/>
          <w:b w:val="0"/>
          <w:bCs w:val="0"/>
          <w:snapToGrid/>
          <w:spacing w:val="0"/>
          <w:position w:val="0"/>
          <w:sz w:val="32"/>
          <w:szCs w:val="32"/>
        </w:rPr>
      </w:pPr>
      <w:r>
        <w:rPr>
          <w:rFonts w:ascii="黑体" w:hAnsi="黑体" w:eastAsia="黑体" w:cs="黑体"/>
          <w:b w:val="0"/>
          <w:bCs w:val="0"/>
          <w:snapToGrid/>
          <w:spacing w:val="0"/>
          <w:position w:val="0"/>
          <w:sz w:val="32"/>
          <w:szCs w:val="32"/>
        </w:rPr>
        <w:t>附件1:企业自查报告模板</w:t>
      </w:r>
    </w:p>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outlineLvl w:val="0"/>
        <w:rPr>
          <w:rFonts w:ascii="方正小标宋简体" w:hAnsi="方正小标宋简体" w:eastAsia="方正小标宋简体" w:cs="方正小标宋简体"/>
          <w:snapToGrid/>
          <w:spacing w:val="0"/>
          <w:position w:val="0"/>
          <w:sz w:val="44"/>
          <w:szCs w:val="44"/>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outlineLvl w:val="0"/>
        <w:rPr>
          <w:rFonts w:ascii="方正小标宋简体" w:hAnsi="方正小标宋简体" w:eastAsia="方正小标宋简体" w:cs="方正小标宋简体"/>
          <w:snapToGrid/>
          <w:spacing w:val="0"/>
          <w:position w:val="0"/>
          <w:sz w:val="44"/>
          <w:szCs w:val="44"/>
        </w:rPr>
      </w:pPr>
      <w:r>
        <w:rPr>
          <w:rFonts w:ascii="方正小标宋简体" w:hAnsi="方正小标宋简体" w:eastAsia="方正小标宋简体" w:cs="方正小标宋简体"/>
          <w:snapToGrid/>
          <w:spacing w:val="0"/>
          <w:position w:val="0"/>
          <w:sz w:val="44"/>
          <w:szCs w:val="44"/>
        </w:rPr>
        <w:t>工业硅行业能耗专项监察</w:t>
      </w:r>
    </w:p>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outlineLvl w:val="0"/>
        <w:rPr>
          <w:rFonts w:hint="eastAsia" w:ascii="方正小标宋简体" w:hAnsi="方正小标宋简体" w:eastAsia="方正小标宋简体" w:cs="方正小标宋简体"/>
          <w:snapToGrid/>
          <w:spacing w:val="0"/>
          <w:position w:val="0"/>
          <w:sz w:val="44"/>
          <w:szCs w:val="44"/>
          <w:lang w:eastAsia="zh-CN"/>
        </w:rPr>
      </w:pPr>
      <w:r>
        <w:rPr>
          <w:rFonts w:ascii="方正小标宋简体" w:hAnsi="方正小标宋简体" w:eastAsia="方正小标宋简体" w:cs="方正小标宋简体"/>
          <w:snapToGrid/>
          <w:spacing w:val="0"/>
          <w:position w:val="0"/>
          <w:sz w:val="44"/>
          <w:szCs w:val="44"/>
        </w:rPr>
        <w:t>××企业自查报</w:t>
      </w:r>
      <w:r>
        <w:rPr>
          <w:rFonts w:hint="eastAsia" w:ascii="方正小标宋简体" w:hAnsi="方正小标宋简体" w:eastAsia="方正小标宋简体" w:cs="方正小标宋简体"/>
          <w:snapToGrid/>
          <w:spacing w:val="0"/>
          <w:position w:val="0"/>
          <w:sz w:val="44"/>
          <w:szCs w:val="44"/>
          <w:lang w:eastAsia="zh-CN"/>
        </w:rPr>
        <w:t>告</w:t>
      </w:r>
    </w:p>
    <w:p>
      <w:pPr>
        <w:spacing w:before="167" w:line="253" w:lineRule="auto"/>
        <w:ind w:left="3076" w:right="2036" w:hanging="771"/>
        <w:outlineLvl w:val="0"/>
        <w:rPr>
          <w:rFonts w:ascii="方正小标宋简体" w:hAnsi="方正小标宋简体" w:eastAsia="方正小标宋简体" w:cs="方正小标宋简体"/>
          <w:snapToGrid/>
          <w:spacing w:val="0"/>
          <w:position w:val="0"/>
          <w:sz w:val="44"/>
          <w:szCs w:val="44"/>
        </w:rPr>
      </w:pP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一、企业概况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企业简介、生产装置及规模、投产时间,统计核查年度生产经营情况、主要经济技术指标等。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二、能源消耗情况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统计核查年度主要产品产量和能源消耗情况,包括主要能耗品种、实物量、折标量、企业综合能源消费量等,填写表1-1、1-2,准备核查年度1-12月份能源消费及生产统计台账备查。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三、单位产品能耗达标情况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对照《工业硅和镁单位产品能源消耗限额》(GB 21347-2023)《工业重点领域能效标杆水平和基准水平(2023年版)》,计算单位产品能耗,应详细说明计算过程及相关数据取用来源,分析单位产品能耗达到限额等级(1级、2级、3级)及标杆水平和基准水平情况。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四、能源计量器具配备情况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对照《用能单位能源计量器具配备和管理通则》(GB 17167-2006),自查进出用能单位、进出主要次级用能单位、主要用能设备能源计量器具配备和管理情况,填写表1-4,简述能源计量制度、人员、器具、数据等管理要求的落实情况。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五、能源管理情况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能源管理体系、能源管控中心建设和运营情况等,填写表1-6,简述能源管理制度建立及落实情况和能源利用状况报告编制和上报情况。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六、节能措施和节能项目情况</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简述拟建、在建和已经实施的主要节能项目的建设内容、实施效果,填写表1-5。</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七、存在问题及整改措施</w:t>
      </w:r>
    </w:p>
    <w:p>
      <w:pPr>
        <w:pStyle w:val="2"/>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hint="eastAsia" w:ascii="仿宋" w:hAnsi="仿宋" w:eastAsia="仿宋" w:cs="仿宋"/>
          <w:snapToGrid/>
          <w:spacing w:val="0"/>
          <w:position w:val="0"/>
          <w:sz w:val="32"/>
          <w:szCs w:val="32"/>
        </w:rPr>
      </w:pPr>
      <w:r>
        <w:rPr>
          <w:rFonts w:hint="eastAsia" w:ascii="仿宋" w:hAnsi="仿宋" w:eastAsia="仿宋" w:cs="仿宋"/>
          <w:snapToGrid/>
          <w:spacing w:val="0"/>
          <w:position w:val="0"/>
          <w:sz w:val="32"/>
          <w:szCs w:val="32"/>
        </w:rPr>
        <w:t>能源利用存在问题以及相应的整改措施。未达到强制性能耗限额标准的企业,要分析能耗超限原因并针对性提出节能技术改造计划。</w:t>
      </w:r>
    </w:p>
    <w:p>
      <w:pPr>
        <w:spacing w:line="260" w:lineRule="auto"/>
        <w:rPr>
          <w:rFonts w:ascii="Arial"/>
          <w:snapToGrid/>
          <w:spacing w:val="0"/>
          <w:position w:val="0"/>
          <w:sz w:val="21"/>
        </w:rPr>
      </w:pPr>
    </w:p>
    <w:p>
      <w:pPr>
        <w:spacing w:line="261" w:lineRule="auto"/>
        <w:rPr>
          <w:rFonts w:ascii="Arial"/>
          <w:snapToGrid/>
          <w:spacing w:val="0"/>
          <w:position w:val="0"/>
          <w:sz w:val="21"/>
        </w:rPr>
      </w:pPr>
    </w:p>
    <w:p>
      <w:pPr>
        <w:spacing w:line="261" w:lineRule="auto"/>
        <w:rPr>
          <w:rFonts w:ascii="Arial"/>
          <w:snapToGrid/>
          <w:spacing w:val="0"/>
          <w:position w:val="0"/>
          <w:sz w:val="21"/>
        </w:rPr>
      </w:pPr>
    </w:p>
    <w:p>
      <w:pPr>
        <w:spacing w:line="261" w:lineRule="auto"/>
        <w:rPr>
          <w:rFonts w:ascii="Arial"/>
          <w:snapToGrid/>
          <w:spacing w:val="0"/>
          <w:position w:val="0"/>
          <w:sz w:val="21"/>
        </w:rPr>
      </w:pPr>
    </w:p>
    <w:p>
      <w:pPr>
        <w:spacing w:line="261" w:lineRule="auto"/>
        <w:rPr>
          <w:rFonts w:ascii="Arial"/>
          <w:snapToGrid/>
          <w:spacing w:val="0"/>
          <w:position w:val="0"/>
          <w:sz w:val="21"/>
        </w:rPr>
      </w:pPr>
    </w:p>
    <w:p>
      <w:pPr>
        <w:spacing w:line="261" w:lineRule="auto"/>
        <w:rPr>
          <w:rFonts w:ascii="Arial"/>
          <w:snapToGrid/>
          <w:spacing w:val="0"/>
          <w:position w:val="0"/>
          <w:sz w:val="21"/>
        </w:rPr>
      </w:pPr>
    </w:p>
    <w:p>
      <w:pPr>
        <w:spacing w:line="177" w:lineRule="exact"/>
        <w:rPr>
          <w:snapToGrid/>
          <w:spacing w:val="0"/>
          <w:position w:val="0"/>
        </w:rPr>
      </w:pPr>
    </w:p>
    <w:p>
      <w:pPr>
        <w:spacing w:line="177" w:lineRule="exact"/>
        <w:rPr>
          <w:snapToGrid/>
          <w:spacing w:val="0"/>
          <w:position w:val="0"/>
        </w:rPr>
        <w:sectPr>
          <w:pgSz w:w="11906" w:h="16838"/>
          <w:pgMar w:top="2041" w:right="1474" w:bottom="2041" w:left="1531" w:header="0" w:footer="0" w:gutter="0"/>
          <w:cols w:space="720" w:num="1"/>
        </w:sectPr>
      </w:pPr>
    </w:p>
    <w:p>
      <w:pPr>
        <w:spacing w:before="120" w:line="209" w:lineRule="auto"/>
        <w:ind w:left="2053"/>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表1-1 工业硅企业基本情况表</w:t>
      </w:r>
    </w:p>
    <w:p>
      <w:pPr>
        <w:pStyle w:val="2"/>
        <w:spacing w:before="298" w:line="222" w:lineRule="auto"/>
        <w:ind w:left="5813"/>
        <w:rPr>
          <w:snapToGrid/>
          <w:spacing w:val="0"/>
          <w:position w:val="0"/>
          <w:sz w:val="24"/>
          <w:szCs w:val="24"/>
        </w:rPr>
      </w:pPr>
      <w:r>
        <w:rPr>
          <w:snapToGrid/>
          <w:spacing w:val="0"/>
          <w:position w:val="0"/>
          <w:sz w:val="24"/>
          <w:szCs w:val="24"/>
        </w:rPr>
        <w:t>年度:</w:t>
      </w:r>
    </w:p>
    <w:p>
      <w:pPr>
        <w:spacing w:line="25" w:lineRule="exact"/>
        <w:rPr>
          <w:snapToGrid/>
          <w:spacing w:val="0"/>
          <w:position w:val="0"/>
        </w:rPr>
      </w:pPr>
    </w:p>
    <w:tbl>
      <w:tblPr>
        <w:tblStyle w:val="5"/>
        <w:tblW w:w="868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5"/>
        <w:gridCol w:w="1531"/>
        <w:gridCol w:w="705"/>
        <w:gridCol w:w="233"/>
        <w:gridCol w:w="946"/>
        <w:gridCol w:w="311"/>
        <w:gridCol w:w="29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企业名称 (盖章)</w:t>
            </w:r>
          </w:p>
        </w:tc>
        <w:tc>
          <w:tcPr>
            <w:tcW w:w="6678" w:type="dxa"/>
            <w:gridSpan w:val="6"/>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统一社会信用代码</w:t>
            </w:r>
          </w:p>
        </w:tc>
        <w:tc>
          <w:tcPr>
            <w:tcW w:w="223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90" w:type="dxa"/>
            <w:gridSpan w:val="3"/>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邮   编</w:t>
            </w:r>
          </w:p>
        </w:tc>
        <w:tc>
          <w:tcPr>
            <w:tcW w:w="29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详细地址</w:t>
            </w:r>
          </w:p>
        </w:tc>
        <w:tc>
          <w:tcPr>
            <w:tcW w:w="6678" w:type="dxa"/>
            <w:gridSpan w:val="6"/>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法定代表人</w:t>
            </w:r>
          </w:p>
        </w:tc>
        <w:tc>
          <w:tcPr>
            <w:tcW w:w="223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90" w:type="dxa"/>
            <w:gridSpan w:val="3"/>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联系电话</w:t>
            </w:r>
          </w:p>
        </w:tc>
        <w:tc>
          <w:tcPr>
            <w:tcW w:w="29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联系人</w:t>
            </w:r>
          </w:p>
        </w:tc>
        <w:tc>
          <w:tcPr>
            <w:tcW w:w="223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90" w:type="dxa"/>
            <w:gridSpan w:val="3"/>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联系电话</w:t>
            </w:r>
          </w:p>
        </w:tc>
        <w:tc>
          <w:tcPr>
            <w:tcW w:w="29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传  真</w:t>
            </w:r>
          </w:p>
        </w:tc>
        <w:tc>
          <w:tcPr>
            <w:tcW w:w="223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90" w:type="dxa"/>
            <w:gridSpan w:val="3"/>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电子邮箱</w:t>
            </w:r>
          </w:p>
        </w:tc>
        <w:tc>
          <w:tcPr>
            <w:tcW w:w="295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trPr>
        <w:tc>
          <w:tcPr>
            <w:tcW w:w="200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企业类型</w:t>
            </w:r>
          </w:p>
        </w:tc>
        <w:tc>
          <w:tcPr>
            <w:tcW w:w="1531" w:type="dxa"/>
            <w:tcBorders>
              <w:right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内资 (□国有</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□港澳台资</w:t>
            </w:r>
          </w:p>
        </w:tc>
        <w:tc>
          <w:tcPr>
            <w:tcW w:w="1884" w:type="dxa"/>
            <w:gridSpan w:val="3"/>
            <w:tcBorders>
              <w:left w:val="nil"/>
              <w:right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□集体 □民营)</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rFonts w:ascii="MS UI Gothic" w:hAnsi="MS UI Gothic" w:eastAsia="MS UI Gothic" w:cs="MS UI Gothic"/>
                <w:snapToGrid/>
                <w:spacing w:val="0"/>
                <w:position w:val="0"/>
              </w:rPr>
              <w:t>□</w:t>
            </w:r>
            <w:r>
              <w:rPr>
                <w:snapToGrid/>
                <w:spacing w:val="0"/>
                <w:position w:val="0"/>
              </w:rPr>
              <w:t>外商独资</w:t>
            </w:r>
          </w:p>
        </w:tc>
        <w:tc>
          <w:tcPr>
            <w:tcW w:w="3263" w:type="dxa"/>
            <w:gridSpan w:val="2"/>
            <w:tcBorders>
              <w:left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1992"/>
              <w:jc w:val="center"/>
              <w:textAlignment w:val="baseline"/>
              <w:rPr>
                <w:snapToGrid/>
                <w:spacing w:val="0"/>
                <w:position w:val="0"/>
              </w:rPr>
            </w:pPr>
            <w:r>
              <w:rPr>
                <w:snapToGrid/>
                <w:spacing w:val="0"/>
                <w:position w:val="0"/>
              </w:rPr>
              <w:t>□中外合资 □其他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工业总产值 (万元)</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工业增加值 (万元)</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设计产能 (吨)</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产品产量 (吨)</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能源消费总量 (吨标准煤)</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综合能源消费量 (吨标准煤)</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主还原剂种类</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(木炭、石油焦和煤混合、煤)</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4474" w:type="dxa"/>
            <w:gridSpan w:val="4"/>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工业硅单位产品综合能耗</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(千克标准煤/吨)</w:t>
            </w:r>
          </w:p>
        </w:tc>
        <w:tc>
          <w:tcPr>
            <w:tcW w:w="4209" w:type="dxa"/>
            <w:gridSpan w:val="3"/>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pStyle w:val="2"/>
        <w:spacing w:before="53" w:line="223" w:lineRule="auto"/>
        <w:ind w:left="461"/>
        <w:rPr>
          <w:rFonts w:hint="eastAsia" w:ascii="仿宋" w:hAnsi="仿宋" w:eastAsia="仿宋" w:cs="仿宋"/>
          <w:snapToGrid/>
          <w:spacing w:val="0"/>
          <w:position w:val="0"/>
          <w:sz w:val="21"/>
          <w:lang w:eastAsia="zh-CN"/>
        </w:rPr>
      </w:pPr>
      <w:r>
        <w:rPr>
          <w:rFonts w:hint="eastAsia" w:ascii="仿宋" w:hAnsi="仿宋" w:eastAsia="仿宋" w:cs="仿宋"/>
          <w:snapToGrid/>
          <w:spacing w:val="0"/>
          <w:position w:val="0"/>
          <w:sz w:val="22"/>
          <w:szCs w:val="22"/>
        </w:rPr>
        <w:t>填报人:               填报负责人:            填报日期:   年    月</w:t>
      </w:r>
      <w:r>
        <w:rPr>
          <w:rFonts w:hint="eastAsia" w:cs="仿宋"/>
          <w:snapToGrid/>
          <w:spacing w:val="0"/>
          <w:position w:val="0"/>
          <w:sz w:val="22"/>
          <w:szCs w:val="22"/>
          <w:lang w:val="en-US" w:eastAsia="zh-CN"/>
        </w:rPr>
        <w:t xml:space="preserve">  </w:t>
      </w:r>
      <w:r>
        <w:rPr>
          <w:rFonts w:hint="eastAsia" w:ascii="仿宋" w:hAnsi="仿宋" w:eastAsia="仿宋" w:cs="仿宋"/>
          <w:snapToGrid/>
          <w:spacing w:val="0"/>
          <w:position w:val="0"/>
          <w:sz w:val="21"/>
          <w:lang w:eastAsia="zh-CN"/>
        </w:rPr>
        <w:t>日</w:t>
      </w:r>
    </w:p>
    <w:p>
      <w:pPr>
        <w:spacing w:line="270" w:lineRule="auto"/>
        <w:rPr>
          <w:rFonts w:ascii="Arial"/>
          <w:snapToGrid/>
          <w:spacing w:val="0"/>
          <w:position w:val="0"/>
          <w:sz w:val="21"/>
        </w:rPr>
      </w:pPr>
    </w:p>
    <w:p>
      <w:pPr>
        <w:spacing w:line="270" w:lineRule="auto"/>
        <w:rPr>
          <w:rFonts w:ascii="Arial"/>
          <w:snapToGrid/>
          <w:spacing w:val="0"/>
          <w:position w:val="0"/>
          <w:sz w:val="21"/>
        </w:rPr>
      </w:pPr>
    </w:p>
    <w:p>
      <w:pPr>
        <w:spacing w:line="271" w:lineRule="auto"/>
        <w:rPr>
          <w:rFonts w:ascii="Arial"/>
          <w:snapToGrid/>
          <w:spacing w:val="0"/>
          <w:position w:val="0"/>
          <w:sz w:val="21"/>
        </w:rPr>
      </w:pPr>
    </w:p>
    <w:p>
      <w:pPr>
        <w:spacing w:line="271" w:lineRule="auto"/>
        <w:rPr>
          <w:rFonts w:ascii="Arial"/>
          <w:snapToGrid/>
          <w:spacing w:val="0"/>
          <w:position w:val="0"/>
          <w:sz w:val="21"/>
        </w:rPr>
      </w:pPr>
    </w:p>
    <w:p>
      <w:pPr>
        <w:spacing w:line="271" w:lineRule="auto"/>
        <w:rPr>
          <w:rFonts w:ascii="Arial"/>
          <w:snapToGrid/>
          <w:spacing w:val="0"/>
          <w:position w:val="0"/>
          <w:sz w:val="21"/>
        </w:rPr>
      </w:pPr>
    </w:p>
    <w:p>
      <w:pPr>
        <w:spacing w:line="271" w:lineRule="auto"/>
        <w:rPr>
          <w:rFonts w:ascii="Arial"/>
          <w:snapToGrid/>
          <w:spacing w:val="0"/>
          <w:position w:val="0"/>
          <w:sz w:val="21"/>
        </w:rPr>
      </w:pPr>
    </w:p>
    <w:p>
      <w:pPr>
        <w:spacing w:line="176" w:lineRule="exact"/>
        <w:ind w:firstLine="8680"/>
        <w:rPr>
          <w:snapToGrid/>
          <w:spacing w:val="0"/>
          <w:position w:val="0"/>
        </w:rPr>
      </w:pPr>
    </w:p>
    <w:p>
      <w:pPr>
        <w:spacing w:line="176" w:lineRule="exact"/>
        <w:rPr>
          <w:snapToGrid/>
          <w:spacing w:val="0"/>
          <w:position w:val="0"/>
        </w:rPr>
        <w:sectPr>
          <w:pgSz w:w="11906" w:h="16838"/>
          <w:pgMar w:top="1431" w:right="1121" w:bottom="0" w:left="1706" w:header="0" w:footer="0" w:gutter="0"/>
          <w:cols w:space="720" w:num="1"/>
        </w:sectPr>
      </w:pPr>
    </w:p>
    <w:p>
      <w:pPr>
        <w:spacing w:before="120" w:line="212" w:lineRule="auto"/>
        <w:ind w:left="2164"/>
        <w:outlineLvl w:val="0"/>
        <w:rPr>
          <w:rFonts w:hint="eastAsia" w:ascii="黑体" w:hAnsi="黑体" w:eastAsia="黑体" w:cs="黑体"/>
          <w:snapToGrid/>
          <w:spacing w:val="0"/>
          <w:position w:val="0"/>
          <w:sz w:val="32"/>
          <w:szCs w:val="32"/>
        </w:rPr>
      </w:pPr>
      <w:r>
        <w:rPr>
          <w:rFonts w:hint="eastAsia" w:ascii="黑体" w:hAnsi="黑体" w:eastAsia="黑体" w:cs="黑体"/>
          <w:snapToGrid/>
          <w:spacing w:val="0"/>
          <w:position w:val="0"/>
          <w:sz w:val="32"/>
          <w:szCs w:val="32"/>
        </w:rPr>
        <w:t>表1-2  工业硅企业能源消费情况表</w:t>
      </w:r>
    </w:p>
    <w:p>
      <w:pPr>
        <w:pStyle w:val="2"/>
        <w:spacing w:before="275" w:line="222" w:lineRule="auto"/>
        <w:ind w:left="643"/>
        <w:rPr>
          <w:snapToGrid/>
          <w:spacing w:val="0"/>
          <w:position w:val="0"/>
          <w:sz w:val="22"/>
          <w:szCs w:val="22"/>
        </w:rPr>
      </w:pPr>
      <w:r>
        <w:rPr>
          <w:snapToGrid/>
          <w:spacing w:val="0"/>
          <w:position w:val="0"/>
          <w:sz w:val="22"/>
          <w:szCs w:val="22"/>
        </w:rPr>
        <w:t>企业名称:  (盖章)                                            年度:</w:t>
      </w:r>
    </w:p>
    <w:p>
      <w:pPr>
        <w:spacing w:line="132" w:lineRule="exact"/>
        <w:rPr>
          <w:snapToGrid/>
          <w:spacing w:val="0"/>
          <w:position w:val="0"/>
        </w:rPr>
      </w:pPr>
    </w:p>
    <w:tbl>
      <w:tblPr>
        <w:tblStyle w:val="5"/>
        <w:tblW w:w="8709" w:type="dxa"/>
        <w:tblInd w:w="56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5"/>
        <w:gridCol w:w="1970"/>
        <w:gridCol w:w="1333"/>
        <w:gridCol w:w="1529"/>
        <w:gridCol w:w="1169"/>
        <w:gridCol w:w="1409"/>
        <w:gridCol w:w="7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序号</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能源名称</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单位</w:t>
            </w:r>
          </w:p>
        </w:tc>
        <w:tc>
          <w:tcPr>
            <w:tcW w:w="152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实际消费量</w:t>
            </w:r>
          </w:p>
        </w:tc>
        <w:tc>
          <w:tcPr>
            <w:tcW w:w="116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折标系数</w:t>
            </w:r>
          </w:p>
        </w:tc>
        <w:tc>
          <w:tcPr>
            <w:tcW w:w="140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折标准煤量</w:t>
            </w:r>
          </w:p>
        </w:tc>
        <w:tc>
          <w:tcPr>
            <w:tcW w:w="72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煤</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2</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石油焦</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3</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木炭</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4</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天然气</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万立方米</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5</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电力</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万千瓦时</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6</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燃料油</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7</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热力</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万吉焦</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8</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回收外供能源量</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吨标准煤</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9</w:t>
            </w:r>
          </w:p>
        </w:tc>
        <w:tc>
          <w:tcPr>
            <w:tcW w:w="197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10</w:t>
            </w:r>
          </w:p>
        </w:tc>
        <w:tc>
          <w:tcPr>
            <w:tcW w:w="19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33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11</w:t>
            </w:r>
          </w:p>
        </w:tc>
        <w:tc>
          <w:tcPr>
            <w:tcW w:w="19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33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57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12</w:t>
            </w:r>
          </w:p>
        </w:tc>
        <w:tc>
          <w:tcPr>
            <w:tcW w:w="19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33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1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2545"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能源消费总量 (当量值)</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吨标准煤</w:t>
            </w:r>
          </w:p>
        </w:tc>
        <w:tc>
          <w:tcPr>
            <w:tcW w:w="4831" w:type="dxa"/>
            <w:gridSpan w:val="4"/>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2545"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综合能源消费量</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(当量值)</w:t>
            </w:r>
          </w:p>
        </w:tc>
        <w:tc>
          <w:tcPr>
            <w:tcW w:w="133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吨标准煤</w:t>
            </w:r>
          </w:p>
        </w:tc>
        <w:tc>
          <w:tcPr>
            <w:tcW w:w="4831" w:type="dxa"/>
            <w:gridSpan w:val="4"/>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pStyle w:val="2"/>
        <w:spacing w:before="145" w:line="223" w:lineRule="auto"/>
        <w:ind w:left="1189"/>
        <w:rPr>
          <w:snapToGrid/>
          <w:spacing w:val="0"/>
          <w:position w:val="0"/>
          <w:sz w:val="22"/>
          <w:szCs w:val="22"/>
        </w:rPr>
      </w:pPr>
      <w:r>
        <w:rPr>
          <w:snapToGrid/>
          <w:spacing w:val="0"/>
          <w:position w:val="0"/>
          <w:sz w:val="22"/>
          <w:szCs w:val="22"/>
        </w:rPr>
        <w:t>填报人:               填报负责人:            填报日期:   年    月</w:t>
      </w:r>
    </w:p>
    <w:p>
      <w:pPr>
        <w:spacing w:line="263" w:lineRule="auto"/>
        <w:rPr>
          <w:rFonts w:ascii="Arial"/>
          <w:snapToGrid/>
          <w:spacing w:val="0"/>
          <w:position w:val="0"/>
          <w:sz w:val="21"/>
        </w:rPr>
      </w:pPr>
    </w:p>
    <w:p>
      <w:pPr>
        <w:spacing w:line="263" w:lineRule="auto"/>
        <w:rPr>
          <w:rFonts w:ascii="Arial"/>
          <w:snapToGrid/>
          <w:spacing w:val="0"/>
          <w:position w:val="0"/>
          <w:sz w:val="21"/>
        </w:rPr>
      </w:pPr>
    </w:p>
    <w:p>
      <w:pPr>
        <w:spacing w:line="263" w:lineRule="auto"/>
        <w:rPr>
          <w:rFonts w:ascii="Arial"/>
          <w:snapToGrid/>
          <w:spacing w:val="0"/>
          <w:position w:val="0"/>
          <w:sz w:val="21"/>
        </w:rPr>
      </w:pPr>
    </w:p>
    <w:p>
      <w:pPr>
        <w:spacing w:line="263" w:lineRule="auto"/>
        <w:rPr>
          <w:rFonts w:ascii="Arial"/>
          <w:snapToGrid/>
          <w:spacing w:val="0"/>
          <w:position w:val="0"/>
          <w:sz w:val="21"/>
        </w:rPr>
      </w:pPr>
    </w:p>
    <w:p>
      <w:pPr>
        <w:spacing w:line="264" w:lineRule="auto"/>
        <w:rPr>
          <w:rFonts w:ascii="Arial"/>
          <w:snapToGrid/>
          <w:spacing w:val="0"/>
          <w:position w:val="0"/>
          <w:sz w:val="21"/>
        </w:rPr>
      </w:pPr>
    </w:p>
    <w:p>
      <w:pPr>
        <w:spacing w:line="264" w:lineRule="auto"/>
        <w:rPr>
          <w:rFonts w:ascii="Arial"/>
          <w:snapToGrid/>
          <w:spacing w:val="0"/>
          <w:position w:val="0"/>
          <w:sz w:val="21"/>
        </w:rPr>
      </w:pPr>
    </w:p>
    <w:p>
      <w:pPr>
        <w:spacing w:line="264" w:lineRule="auto"/>
        <w:rPr>
          <w:rFonts w:ascii="Arial"/>
          <w:snapToGrid/>
          <w:spacing w:val="0"/>
          <w:position w:val="0"/>
          <w:sz w:val="21"/>
        </w:rPr>
      </w:pPr>
    </w:p>
    <w:p>
      <w:pPr>
        <w:spacing w:line="264" w:lineRule="auto"/>
        <w:rPr>
          <w:rFonts w:ascii="Arial"/>
          <w:snapToGrid/>
          <w:spacing w:val="0"/>
          <w:position w:val="0"/>
          <w:sz w:val="21"/>
        </w:rPr>
      </w:pPr>
    </w:p>
    <w:p>
      <w:pPr>
        <w:spacing w:before="1" w:line="179" w:lineRule="exact"/>
        <w:rPr>
          <w:snapToGrid/>
          <w:spacing w:val="0"/>
          <w:position w:val="0"/>
        </w:rPr>
      </w:pPr>
    </w:p>
    <w:p>
      <w:pPr>
        <w:spacing w:line="179" w:lineRule="exact"/>
        <w:rPr>
          <w:snapToGrid/>
          <w:spacing w:val="0"/>
          <w:position w:val="0"/>
        </w:rPr>
        <w:sectPr>
          <w:pgSz w:w="11906" w:h="16838"/>
          <w:pgMar w:top="1431" w:right="1497" w:bottom="0" w:left="1130" w:header="0" w:footer="0" w:gutter="0"/>
          <w:cols w:space="720" w:num="1"/>
        </w:sectPr>
      </w:pPr>
    </w:p>
    <w:p>
      <w:pPr>
        <w:spacing w:line="423" w:lineRule="auto"/>
        <w:rPr>
          <w:rFonts w:ascii="Arial"/>
          <w:snapToGrid/>
          <w:spacing w:val="0"/>
          <w:position w:val="0"/>
          <w:sz w:val="21"/>
        </w:rPr>
      </w:pPr>
    </w:p>
    <w:p>
      <w:pPr>
        <w:spacing w:before="120" w:line="238" w:lineRule="auto"/>
        <w:ind w:left="4468"/>
        <w:rPr>
          <w:rFonts w:hint="eastAsia" w:ascii="黑体" w:hAnsi="黑体" w:eastAsia="黑体" w:cs="黑体"/>
          <w:snapToGrid/>
          <w:spacing w:val="0"/>
          <w:position w:val="0"/>
          <w:sz w:val="31"/>
          <w:szCs w:val="31"/>
        </w:rPr>
      </w:pPr>
      <w:r>
        <w:rPr>
          <w:rFonts w:hint="eastAsia" w:ascii="黑体" w:hAnsi="黑体" w:eastAsia="黑体" w:cs="黑体"/>
          <w:snapToGrid/>
          <w:spacing w:val="0"/>
          <w:position w:val="0"/>
          <w:sz w:val="31"/>
          <w:szCs w:val="31"/>
        </w:rPr>
        <w:t>表l-3  工业硅企业主要用能装置</w:t>
      </w:r>
      <w:r>
        <w:rPr>
          <w:rFonts w:hint="eastAsia" w:ascii="黑体" w:hAnsi="黑体" w:eastAsia="黑体" w:cs="黑体"/>
          <w:snapToGrid/>
          <w:spacing w:val="0"/>
          <w:position w:val="0"/>
          <w:sz w:val="31"/>
          <w:szCs w:val="31"/>
          <w:lang w:eastAsia="zh-CN"/>
        </w:rPr>
        <w:t>、</w:t>
      </w:r>
      <w:r>
        <w:rPr>
          <w:rFonts w:hint="eastAsia" w:ascii="黑体" w:hAnsi="黑体" w:eastAsia="黑体" w:cs="黑体"/>
          <w:snapToGrid/>
          <w:spacing w:val="0"/>
          <w:position w:val="0"/>
          <w:sz w:val="31"/>
          <w:szCs w:val="31"/>
        </w:rPr>
        <w:t>设备情况表</w:t>
      </w:r>
    </w:p>
    <w:p>
      <w:pPr>
        <w:pStyle w:val="2"/>
        <w:spacing w:before="224" w:line="222" w:lineRule="auto"/>
        <w:ind w:left="965"/>
        <w:rPr>
          <w:snapToGrid/>
          <w:spacing w:val="0"/>
          <w:position w:val="0"/>
          <w:sz w:val="22"/>
          <w:szCs w:val="22"/>
        </w:rPr>
      </w:pPr>
      <w:r>
        <w:rPr>
          <w:snapToGrid/>
          <w:spacing w:val="0"/>
          <w:position w:val="0"/>
          <w:sz w:val="22"/>
          <w:szCs w:val="22"/>
        </w:rPr>
        <w:t>企业名称:  (盖章)                                                                                          年度:</w:t>
      </w:r>
    </w:p>
    <w:p>
      <w:pPr>
        <w:spacing w:line="149" w:lineRule="exact"/>
        <w:rPr>
          <w:snapToGrid/>
          <w:spacing w:val="0"/>
          <w:position w:val="0"/>
        </w:rPr>
      </w:pPr>
    </w:p>
    <w:tbl>
      <w:tblPr>
        <w:tblStyle w:val="5"/>
        <w:tblW w:w="13970" w:type="dxa"/>
        <w:tblInd w:w="8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6"/>
        <w:gridCol w:w="1813"/>
        <w:gridCol w:w="1874"/>
        <w:gridCol w:w="1679"/>
        <w:gridCol w:w="1664"/>
        <w:gridCol w:w="1769"/>
        <w:gridCol w:w="1590"/>
        <w:gridCol w:w="720"/>
        <w:gridCol w:w="765"/>
        <w:gridCol w:w="13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3970" w:type="dxa"/>
            <w:gridSpan w:val="10"/>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position w:val="0"/>
              </w:rPr>
            </w:pPr>
            <w:r>
              <w:rPr>
                <w:snapToGrid/>
                <w:spacing w:val="0"/>
                <w:position w:val="0"/>
              </w:rPr>
              <w:t>一、生产装置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序号</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名称</w:t>
            </w:r>
          </w:p>
        </w:tc>
        <w:tc>
          <w:tcPr>
            <w:tcW w:w="187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规格型号(KVA)</w:t>
            </w:r>
          </w:p>
        </w:tc>
        <w:tc>
          <w:tcPr>
            <w:tcW w:w="167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年设计产能</w:t>
            </w:r>
          </w:p>
        </w:tc>
        <w:tc>
          <w:tcPr>
            <w:tcW w:w="166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产品产量(吨)</w:t>
            </w:r>
          </w:p>
        </w:tc>
        <w:tc>
          <w:tcPr>
            <w:tcW w:w="3359"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配套余热余压回收利用装置</w:t>
            </w:r>
          </w:p>
        </w:tc>
        <w:tc>
          <w:tcPr>
            <w:tcW w:w="1485"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余热余压</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回收利用量</w:t>
            </w:r>
          </w:p>
        </w:tc>
        <w:tc>
          <w:tcPr>
            <w:tcW w:w="138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落后工艺</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装备数量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1号矿热炉</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3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8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3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2</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35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48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38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3970" w:type="dxa"/>
            <w:gridSpan w:val="10"/>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left"/>
              <w:textAlignment w:val="baseline"/>
              <w:rPr>
                <w:snapToGrid/>
                <w:spacing w:val="0"/>
                <w:position w:val="0"/>
              </w:rPr>
            </w:pPr>
            <w:r>
              <w:rPr>
                <w:snapToGrid/>
                <w:spacing w:val="0"/>
                <w:position w:val="0"/>
              </w:rPr>
              <w:t>二、主要用能设备(按照《用能单位能源计量器具配备和管理通则》(GB17167-2006)中主要用能设备能耗(或功率)限定值进行判定)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序号</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设备名称</w:t>
            </w:r>
          </w:p>
        </w:tc>
        <w:tc>
          <w:tcPr>
            <w:tcW w:w="187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规格型号</w:t>
            </w:r>
          </w:p>
        </w:tc>
        <w:tc>
          <w:tcPr>
            <w:tcW w:w="167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设备数量(台套)</w:t>
            </w:r>
          </w:p>
        </w:tc>
        <w:tc>
          <w:tcPr>
            <w:tcW w:w="3433"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配套电机型号</w:t>
            </w:r>
          </w:p>
        </w:tc>
        <w:tc>
          <w:tcPr>
            <w:tcW w:w="2310"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配套电机总功率</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(千瓦)</w:t>
            </w:r>
          </w:p>
        </w:tc>
        <w:tc>
          <w:tcPr>
            <w:tcW w:w="2145"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sz w:val="20"/>
                <w:szCs w:val="20"/>
              </w:rPr>
            </w:pPr>
            <w:r>
              <w:rPr>
                <w:snapToGrid/>
                <w:spacing w:val="0"/>
                <w:position w:val="0"/>
                <w:sz w:val="20"/>
                <w:szCs w:val="20"/>
              </w:rPr>
              <w:t>不符合国标限定值设备数量及功率(容量)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1</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…变压器</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2310"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2</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3</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…风机</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4</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5</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…水泵</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6</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7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7</w:t>
            </w:r>
          </w:p>
        </w:tc>
        <w:tc>
          <w:tcPr>
            <w:tcW w:w="181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其他</w:t>
            </w:r>
          </w:p>
        </w:tc>
        <w:tc>
          <w:tcPr>
            <w:tcW w:w="187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67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343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310"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14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pStyle w:val="2"/>
        <w:spacing w:before="52" w:line="223" w:lineRule="auto"/>
        <w:ind w:left="2970"/>
        <w:rPr>
          <w:snapToGrid/>
          <w:spacing w:val="0"/>
          <w:position w:val="0"/>
          <w:sz w:val="22"/>
          <w:szCs w:val="22"/>
        </w:rPr>
      </w:pPr>
      <w:r>
        <w:rPr>
          <w:snapToGrid/>
          <w:spacing w:val="0"/>
          <w:position w:val="0"/>
          <w:sz w:val="22"/>
          <w:szCs w:val="22"/>
        </w:rPr>
        <w:t>填报人:                   填报负责人:                            填报日期:      年     月     日</w:t>
      </w:r>
    </w:p>
    <w:p>
      <w:pPr>
        <w:spacing w:before="144" w:line="591" w:lineRule="exact"/>
        <w:rPr>
          <w:snapToGrid/>
          <w:spacing w:val="0"/>
          <w:position w:val="0"/>
        </w:rPr>
      </w:pPr>
    </w:p>
    <w:p>
      <w:pPr>
        <w:spacing w:line="591" w:lineRule="exact"/>
        <w:rPr>
          <w:snapToGrid/>
          <w:spacing w:val="0"/>
          <w:position w:val="0"/>
        </w:rPr>
        <w:sectPr>
          <w:pgSz w:w="16838" w:h="11906"/>
          <w:pgMar w:top="1011" w:right="1424" w:bottom="0" w:left="627" w:header="0" w:footer="0" w:gutter="0"/>
          <w:cols w:space="720" w:num="1"/>
        </w:sectPr>
      </w:pPr>
    </w:p>
    <w:p>
      <w:pPr>
        <w:spacing w:before="118" w:line="555" w:lineRule="exact"/>
        <w:rPr>
          <w:snapToGrid/>
          <w:spacing w:val="0"/>
          <w:position w:val="0"/>
        </w:rPr>
      </w:pPr>
    </w:p>
    <w:p>
      <w:pPr>
        <w:spacing w:before="120" w:line="238" w:lineRule="auto"/>
        <w:ind w:left="4468"/>
        <w:rPr>
          <w:rFonts w:hint="eastAsia" w:ascii="黑体" w:hAnsi="黑体" w:eastAsia="黑体" w:cs="黑体"/>
          <w:snapToGrid/>
          <w:spacing w:val="0"/>
          <w:position w:val="0"/>
          <w:sz w:val="31"/>
          <w:szCs w:val="31"/>
        </w:rPr>
      </w:pPr>
      <w:r>
        <w:rPr>
          <w:rFonts w:hint="eastAsia" w:ascii="黑体" w:hAnsi="黑体" w:eastAsia="黑体" w:cs="黑体"/>
          <w:snapToGrid/>
          <w:spacing w:val="0"/>
          <w:position w:val="0"/>
          <w:sz w:val="31"/>
          <w:szCs w:val="31"/>
        </w:rPr>
        <w:t>表1-4  工业硅企业能源计量器具情况表</w:t>
      </w:r>
    </w:p>
    <w:p>
      <w:pPr>
        <w:pStyle w:val="2"/>
        <w:spacing w:before="278" w:line="222" w:lineRule="auto"/>
        <w:ind w:left="1704"/>
        <w:rPr>
          <w:snapToGrid/>
          <w:spacing w:val="0"/>
          <w:position w:val="0"/>
          <w:sz w:val="22"/>
          <w:szCs w:val="22"/>
        </w:rPr>
      </w:pPr>
      <w:r>
        <w:rPr>
          <w:snapToGrid/>
          <w:spacing w:val="0"/>
          <w:position w:val="0"/>
          <w:sz w:val="22"/>
          <w:szCs w:val="22"/>
        </w:rPr>
        <w:t>企业名称:  (盖章)                                                                                     年度:</w:t>
      </w:r>
    </w:p>
    <w:p>
      <w:pPr>
        <w:spacing w:line="49" w:lineRule="exact"/>
        <w:rPr>
          <w:snapToGrid/>
          <w:spacing w:val="0"/>
          <w:position w:val="0"/>
        </w:rPr>
      </w:pPr>
    </w:p>
    <w:tbl>
      <w:tblPr>
        <w:tblStyle w:val="5"/>
        <w:tblW w:w="13994" w:type="dxa"/>
        <w:tblInd w:w="79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2"/>
        <w:gridCol w:w="989"/>
        <w:gridCol w:w="2268"/>
        <w:gridCol w:w="1843"/>
        <w:gridCol w:w="1558"/>
        <w:gridCol w:w="1850"/>
        <w:gridCol w:w="2016"/>
        <w:gridCol w:w="13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2112"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等级</w:t>
            </w: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序号</w:t>
            </w:r>
          </w:p>
        </w:tc>
        <w:tc>
          <w:tcPr>
            <w:tcW w:w="226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能源种类</w:t>
            </w:r>
          </w:p>
        </w:tc>
        <w:tc>
          <w:tcPr>
            <w:tcW w:w="1843" w:type="dxa"/>
            <w:tcBorders>
              <w:righ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计量器具类别</w:t>
            </w:r>
          </w:p>
        </w:tc>
        <w:tc>
          <w:tcPr>
            <w:tcW w:w="1558" w:type="dxa"/>
            <w:tcBorders>
              <w:lef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运行状态</w:t>
            </w:r>
          </w:p>
        </w:tc>
        <w:tc>
          <w:tcPr>
            <w:tcW w:w="185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安装使用地点</w:t>
            </w:r>
          </w:p>
        </w:tc>
        <w:tc>
          <w:tcPr>
            <w:tcW w:w="20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是否在检定周期内</w:t>
            </w:r>
          </w:p>
        </w:tc>
        <w:tc>
          <w:tcPr>
            <w:tcW w:w="135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2112" w:type="dxa"/>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进出用能单位</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(一级计量)</w:t>
            </w: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22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43" w:type="dxa"/>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w:t>
            </w:r>
          </w:p>
        </w:tc>
        <w:tc>
          <w:tcPr>
            <w:tcW w:w="22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43" w:type="dxa"/>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3101" w:type="dxa"/>
            <w:gridSpan w:val="2"/>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小计</w:t>
            </w:r>
          </w:p>
        </w:tc>
        <w:tc>
          <w:tcPr>
            <w:tcW w:w="226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应配数量(台)</w:t>
            </w:r>
          </w:p>
        </w:tc>
        <w:tc>
          <w:tcPr>
            <w:tcW w:w="1843" w:type="dxa"/>
            <w:tcBorders>
              <w:righ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实配数量(台)</w:t>
            </w:r>
          </w:p>
        </w:tc>
        <w:tc>
          <w:tcPr>
            <w:tcW w:w="1558" w:type="dxa"/>
            <w:tcBorders>
              <w:lef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配备率(%)</w:t>
            </w:r>
          </w:p>
        </w:tc>
        <w:tc>
          <w:tcPr>
            <w:tcW w:w="185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完好率(%)</w:t>
            </w:r>
          </w:p>
        </w:tc>
        <w:tc>
          <w:tcPr>
            <w:tcW w:w="3374"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检定率(%)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2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43" w:type="dxa"/>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112"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等级</w:t>
            </w: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序号</w:t>
            </w:r>
          </w:p>
        </w:tc>
        <w:tc>
          <w:tcPr>
            <w:tcW w:w="226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能源种类</w:t>
            </w:r>
          </w:p>
        </w:tc>
        <w:tc>
          <w:tcPr>
            <w:tcW w:w="1843" w:type="dxa"/>
            <w:tcBorders>
              <w:righ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计量器具类别</w:t>
            </w:r>
          </w:p>
        </w:tc>
        <w:tc>
          <w:tcPr>
            <w:tcW w:w="1558" w:type="dxa"/>
            <w:tcBorders>
              <w:lef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运行状态</w:t>
            </w:r>
          </w:p>
        </w:tc>
        <w:tc>
          <w:tcPr>
            <w:tcW w:w="185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安装使用地点</w:t>
            </w:r>
          </w:p>
        </w:tc>
        <w:tc>
          <w:tcPr>
            <w:tcW w:w="20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是否在检定周期内</w:t>
            </w:r>
          </w:p>
        </w:tc>
        <w:tc>
          <w:tcPr>
            <w:tcW w:w="135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2112" w:type="dxa"/>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进出主要次级</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用能单位</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(二级计量)</w:t>
            </w: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22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43" w:type="dxa"/>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w:t>
            </w:r>
          </w:p>
        </w:tc>
        <w:tc>
          <w:tcPr>
            <w:tcW w:w="22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43" w:type="dxa"/>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3101" w:type="dxa"/>
            <w:gridSpan w:val="2"/>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小计</w:t>
            </w:r>
          </w:p>
        </w:tc>
        <w:tc>
          <w:tcPr>
            <w:tcW w:w="226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应配数量(台)</w:t>
            </w:r>
          </w:p>
        </w:tc>
        <w:tc>
          <w:tcPr>
            <w:tcW w:w="1843" w:type="dxa"/>
            <w:tcBorders>
              <w:righ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实配数量(台)</w:t>
            </w:r>
          </w:p>
        </w:tc>
        <w:tc>
          <w:tcPr>
            <w:tcW w:w="1558" w:type="dxa"/>
            <w:tcBorders>
              <w:lef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配备率(%)</w:t>
            </w:r>
          </w:p>
        </w:tc>
        <w:tc>
          <w:tcPr>
            <w:tcW w:w="185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完好率(%)</w:t>
            </w:r>
          </w:p>
        </w:tc>
        <w:tc>
          <w:tcPr>
            <w:tcW w:w="3374"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检定率(%)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26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43" w:type="dxa"/>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112"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等级</w:t>
            </w: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序号</w:t>
            </w:r>
          </w:p>
        </w:tc>
        <w:tc>
          <w:tcPr>
            <w:tcW w:w="4111" w:type="dxa"/>
            <w:gridSpan w:val="2"/>
            <w:tcBorders>
              <w:righ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能源种类</w:t>
            </w:r>
          </w:p>
        </w:tc>
        <w:tc>
          <w:tcPr>
            <w:tcW w:w="1558" w:type="dxa"/>
            <w:tcBorders>
              <w:lef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应配数</w:t>
            </w:r>
          </w:p>
        </w:tc>
        <w:tc>
          <w:tcPr>
            <w:tcW w:w="185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实配数</w:t>
            </w:r>
          </w:p>
        </w:tc>
        <w:tc>
          <w:tcPr>
            <w:tcW w:w="2016"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完好数</w:t>
            </w:r>
          </w:p>
        </w:tc>
        <w:tc>
          <w:tcPr>
            <w:tcW w:w="1358"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112" w:type="dxa"/>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主要用能设备</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(三级计量)</w:t>
            </w: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1</w:t>
            </w:r>
          </w:p>
        </w:tc>
        <w:tc>
          <w:tcPr>
            <w:tcW w:w="4111" w:type="dxa"/>
            <w:gridSpan w:val="2"/>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98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w:t>
            </w:r>
          </w:p>
        </w:tc>
        <w:tc>
          <w:tcPr>
            <w:tcW w:w="4111" w:type="dxa"/>
            <w:gridSpan w:val="2"/>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201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35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3101" w:type="dxa"/>
            <w:gridSpan w:val="2"/>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小计</w:t>
            </w:r>
          </w:p>
        </w:tc>
        <w:tc>
          <w:tcPr>
            <w:tcW w:w="4111" w:type="dxa"/>
            <w:gridSpan w:val="2"/>
            <w:tcBorders>
              <w:righ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应配数量(台)</w:t>
            </w:r>
          </w:p>
        </w:tc>
        <w:tc>
          <w:tcPr>
            <w:tcW w:w="1558" w:type="dxa"/>
            <w:tcBorders>
              <w:left w:val="single" w:color="000000" w:sz="4" w:space="0"/>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实配数量(台)</w:t>
            </w:r>
          </w:p>
        </w:tc>
        <w:tc>
          <w:tcPr>
            <w:tcW w:w="185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配备率(%)</w:t>
            </w:r>
          </w:p>
        </w:tc>
        <w:tc>
          <w:tcPr>
            <w:tcW w:w="3374"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完好率(%)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4111" w:type="dxa"/>
            <w:gridSpan w:val="2"/>
            <w:tcBorders>
              <w:righ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558" w:type="dxa"/>
            <w:tcBorders>
              <w:left w:val="single" w:color="000000" w:sz="4"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185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c>
          <w:tcPr>
            <w:tcW w:w="337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position w:val="0"/>
                <w:sz w:val="21"/>
              </w:rPr>
            </w:pPr>
          </w:p>
        </w:tc>
      </w:tr>
    </w:tbl>
    <w:p>
      <w:pPr>
        <w:rPr>
          <w:rFonts w:ascii="Arial"/>
          <w:snapToGrid/>
          <w:spacing w:val="0"/>
          <w:position w:val="0"/>
          <w:sz w:val="21"/>
        </w:rPr>
      </w:pPr>
    </w:p>
    <w:p>
      <w:pPr>
        <w:rPr>
          <w:rFonts w:ascii="Arial" w:hAnsi="Arial" w:eastAsia="Arial" w:cs="Arial"/>
          <w:snapToGrid/>
          <w:spacing w:val="0"/>
          <w:position w:val="0"/>
          <w:sz w:val="21"/>
          <w:szCs w:val="21"/>
        </w:rPr>
        <w:sectPr>
          <w:pgSz w:w="16838" w:h="11906"/>
          <w:pgMar w:top="1011" w:right="1420" w:bottom="0" w:left="627" w:header="0" w:footer="0" w:gutter="0"/>
          <w:cols w:space="720" w:num="1"/>
        </w:sectPr>
      </w:pPr>
    </w:p>
    <w:p>
      <w:pPr>
        <w:spacing w:line="322" w:lineRule="auto"/>
        <w:rPr>
          <w:rFonts w:ascii="Arial"/>
          <w:snapToGrid/>
          <w:spacing w:val="0"/>
          <w:position w:val="0"/>
          <w:sz w:val="21"/>
        </w:rPr>
      </w:pPr>
    </w:p>
    <w:p>
      <w:pPr>
        <w:spacing w:before="65" w:line="229" w:lineRule="auto"/>
        <w:ind w:left="2008"/>
        <w:rPr>
          <w:rFonts w:ascii="宋体" w:hAnsi="宋体" w:eastAsia="宋体" w:cs="宋体"/>
          <w:snapToGrid/>
          <w:spacing w:val="0"/>
          <w:position w:val="0"/>
          <w:sz w:val="20"/>
          <w:szCs w:val="20"/>
        </w:rPr>
      </w:pPr>
      <w:r>
        <w:rPr>
          <w:rFonts w:ascii="宋体" w:hAnsi="宋体" w:eastAsia="宋体" w:cs="宋体"/>
          <w:snapToGrid/>
          <w:spacing w:val="0"/>
          <w:position w:val="0"/>
          <w:sz w:val="20"/>
          <w:szCs w:val="20"/>
        </w:rPr>
        <w:t>(续上页)</w:t>
      </w:r>
    </w:p>
    <w:p>
      <w:pPr>
        <w:spacing w:before="32"/>
        <w:rPr>
          <w:snapToGrid/>
          <w:spacing w:val="0"/>
          <w:position w:val="0"/>
        </w:rPr>
      </w:pPr>
    </w:p>
    <w:p>
      <w:pPr>
        <w:spacing w:before="32"/>
        <w:rPr>
          <w:snapToGrid/>
          <w:spacing w:val="0"/>
          <w:position w:val="0"/>
        </w:rPr>
      </w:pPr>
    </w:p>
    <w:tbl>
      <w:tblPr>
        <w:tblStyle w:val="5"/>
        <w:tblW w:w="13990"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0"/>
        <w:gridCol w:w="7517"/>
        <w:gridCol w:w="33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310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项目</w:t>
            </w: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要求</w:t>
            </w:r>
          </w:p>
        </w:tc>
        <w:tc>
          <w:tcPr>
            <w:tcW w:w="3373"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0"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能源计量制度</w:t>
            </w: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是否建立能源计量管理体系,并形成文件</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能源计量人员</w:t>
            </w: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是否有专人负责能源计量器具的管理</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是否有专人负责主要次级用能单位和主要用能设备能源计量器具的管理</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vMerge w:val="restart"/>
            <w:tcBorders>
              <w:bottom w:val="nil"/>
            </w:tcBorders>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能源计量器具</w:t>
            </w: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是否有完整的能源计量器具一览表</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31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是否建立符合规定的能源计量器具档案</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0"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能源计量数据</w:t>
            </w: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是否建立能源统计报表制度</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100"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是否有用于能源计量数据记录的标准表格样式</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100"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7517"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是否利用计算机和网络技术建立了能源计量数据中心</w:t>
            </w:r>
          </w:p>
        </w:tc>
        <w:tc>
          <w:tcPr>
            <w:tcW w:w="337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pStyle w:val="2"/>
        <w:spacing w:before="149" w:line="223" w:lineRule="auto"/>
        <w:ind w:left="1850"/>
        <w:rPr>
          <w:snapToGrid/>
          <w:spacing w:val="0"/>
          <w:position w:val="0"/>
          <w:sz w:val="22"/>
          <w:szCs w:val="22"/>
        </w:rPr>
      </w:pPr>
      <w:r>
        <w:rPr>
          <w:snapToGrid/>
          <w:spacing w:val="0"/>
          <w:position w:val="0"/>
          <w:sz w:val="22"/>
          <w:szCs w:val="22"/>
        </w:rPr>
        <w:t>填报人:                              填报负责人:                             填报日期:           年      月      日</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1050" w:leftChars="500" w:right="0" w:firstLine="0"/>
        <w:textAlignment w:val="baseline"/>
        <w:rPr>
          <w:snapToGrid/>
          <w:spacing w:val="0"/>
          <w:position w:val="0"/>
          <w:sz w:val="22"/>
          <w:szCs w:val="22"/>
        </w:rPr>
      </w:pPr>
      <w:r>
        <w:rPr>
          <w:snapToGrid/>
          <w:spacing w:val="0"/>
          <w:position w:val="0"/>
          <w:sz w:val="22"/>
          <w:szCs w:val="22"/>
        </w:rPr>
        <w:t>注 : 1.进出主要次级用能单位、主要用能设备应按照《用能单位能源计量器具配备和管理通则》(GB 17167-2006) 中有关进出主要次级用能单位、 主要用能设备能耗 (或功率) 限定值进行判定。</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500" w:right="0" w:rightChars="0"/>
        <w:textAlignment w:val="baseline"/>
        <w:rPr>
          <w:snapToGrid/>
          <w:spacing w:val="0"/>
          <w:position w:val="0"/>
          <w:sz w:val="22"/>
          <w:szCs w:val="22"/>
        </w:rPr>
      </w:pPr>
      <w:r>
        <w:rPr>
          <w:rFonts w:hint="eastAsia"/>
          <w:snapToGrid/>
          <w:spacing w:val="0"/>
          <w:position w:val="0"/>
          <w:sz w:val="22"/>
          <w:szCs w:val="22"/>
          <w:lang w:val="en-US" w:eastAsia="zh-CN"/>
        </w:rPr>
        <w:t>2.</w:t>
      </w:r>
      <w:r>
        <w:rPr>
          <w:snapToGrid/>
          <w:spacing w:val="0"/>
          <w:position w:val="0"/>
          <w:sz w:val="22"/>
          <w:szCs w:val="22"/>
        </w:rPr>
        <w:t xml:space="preserve">计量器具类别: 衡器、电能表、油流量表 (装置) 、气体流量表 (装置) 、水流量表 (装置) 等。 </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500" w:right="0" w:rightChars="0"/>
        <w:textAlignment w:val="baseline"/>
        <w:rPr>
          <w:snapToGrid/>
          <w:spacing w:val="0"/>
          <w:position w:val="0"/>
          <w:sz w:val="22"/>
          <w:szCs w:val="22"/>
        </w:rPr>
      </w:pPr>
      <w:r>
        <w:rPr>
          <w:snapToGrid/>
          <w:spacing w:val="0"/>
          <w:position w:val="0"/>
          <w:sz w:val="22"/>
          <w:szCs w:val="22"/>
        </w:rPr>
        <w:t>3.运行状态: 正常、维护、停用。</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1050" w:leftChars="500" w:right="0" w:firstLine="0"/>
        <w:textAlignment w:val="baseline"/>
        <w:rPr>
          <w:snapToGrid/>
          <w:spacing w:val="0"/>
          <w:position w:val="0"/>
          <w:sz w:val="22"/>
          <w:szCs w:val="22"/>
        </w:rPr>
      </w:pPr>
      <w:r>
        <w:rPr>
          <w:snapToGrid/>
          <w:spacing w:val="0"/>
          <w:position w:val="0"/>
          <w:sz w:val="22"/>
          <w:szCs w:val="22"/>
        </w:rPr>
        <w:t xml:space="preserve">4.能源种类: 包括, 煤炭、石油焦、电力、木炭、焦炭、煤气、热力和其他直接或通过加工、转换而取得有用能的各种资源。 </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1050" w:leftChars="500" w:right="0" w:firstLine="0"/>
        <w:textAlignment w:val="baseline"/>
        <w:rPr>
          <w:snapToGrid/>
          <w:spacing w:val="0"/>
          <w:position w:val="0"/>
          <w:sz w:val="22"/>
          <w:szCs w:val="22"/>
        </w:rPr>
      </w:pPr>
      <w:r>
        <w:rPr>
          <w:snapToGrid/>
          <w:spacing w:val="0"/>
          <w:position w:val="0"/>
          <w:sz w:val="22"/>
          <w:szCs w:val="22"/>
        </w:rPr>
        <w:t>5.填报单位应详细注明计量器具安装使用地点。</w:t>
      </w:r>
    </w:p>
    <w:p>
      <w:pPr>
        <w:pStyle w:val="2"/>
        <w:keepNext w:val="0"/>
        <w:keepLines w:val="0"/>
        <w:pageBreakBefore w:val="0"/>
        <w:widowControl/>
        <w:kinsoku w:val="0"/>
        <w:wordWrap/>
        <w:overflowPunct/>
        <w:topLinePunct w:val="0"/>
        <w:autoSpaceDE w:val="0"/>
        <w:autoSpaceDN w:val="0"/>
        <w:bidi w:val="0"/>
        <w:adjustRightInd w:val="0"/>
        <w:snapToGrid w:val="0"/>
        <w:spacing w:line="240" w:lineRule="auto"/>
        <w:ind w:left="1050" w:leftChars="500" w:right="0" w:firstLine="0"/>
        <w:textAlignment w:val="baseline"/>
        <w:rPr>
          <w:snapToGrid/>
          <w:spacing w:val="0"/>
          <w:position w:val="0"/>
          <w:sz w:val="22"/>
          <w:szCs w:val="22"/>
        </w:rPr>
      </w:pPr>
      <w:r>
        <w:rPr>
          <w:snapToGrid/>
          <w:spacing w:val="0"/>
          <w:position w:val="0"/>
          <w:sz w:val="22"/>
          <w:szCs w:val="22"/>
        </w:rPr>
        <w:t>6.能源计量器具管理依据《用能单位能源计量器具配备和管理通则》 (GB 17167-2006) 的要求。</w:t>
      </w:r>
    </w:p>
    <w:p>
      <w:pPr>
        <w:keepNext w:val="0"/>
        <w:keepLines w:val="0"/>
        <w:pageBreakBefore w:val="0"/>
        <w:widowControl/>
        <w:kinsoku w:val="0"/>
        <w:wordWrap/>
        <w:overflowPunct/>
        <w:topLinePunct w:val="0"/>
        <w:autoSpaceDE w:val="0"/>
        <w:autoSpaceDN w:val="0"/>
        <w:bidi w:val="0"/>
        <w:adjustRightInd w:val="0"/>
        <w:snapToGrid w:val="0"/>
        <w:spacing w:line="240" w:lineRule="auto"/>
        <w:ind w:left="1050" w:leftChars="500" w:right="0" w:firstLine="0"/>
        <w:textAlignment w:val="baseline"/>
        <w:rPr>
          <w:rFonts w:ascii="Arial"/>
          <w:snapToGrid/>
          <w:spacing w:val="0"/>
          <w:position w:val="0"/>
          <w:sz w:val="21"/>
        </w:rPr>
      </w:pPr>
    </w:p>
    <w:p>
      <w:pPr>
        <w:spacing w:line="253" w:lineRule="auto"/>
        <w:rPr>
          <w:rFonts w:ascii="Arial"/>
          <w:snapToGrid/>
          <w:spacing w:val="0"/>
          <w:position w:val="0"/>
          <w:sz w:val="21"/>
        </w:rPr>
      </w:pPr>
    </w:p>
    <w:p>
      <w:pPr>
        <w:spacing w:line="254" w:lineRule="auto"/>
        <w:rPr>
          <w:rFonts w:ascii="Arial"/>
          <w:snapToGrid/>
          <w:spacing w:val="0"/>
          <w:position w:val="0"/>
          <w:sz w:val="21"/>
        </w:rPr>
      </w:pPr>
    </w:p>
    <w:p>
      <w:pPr>
        <w:spacing w:line="254" w:lineRule="auto"/>
        <w:rPr>
          <w:rFonts w:ascii="Arial"/>
          <w:snapToGrid/>
          <w:spacing w:val="0"/>
          <w:position w:val="0"/>
          <w:sz w:val="21"/>
        </w:rPr>
      </w:pPr>
    </w:p>
    <w:p>
      <w:pPr>
        <w:spacing w:line="254" w:lineRule="auto"/>
        <w:rPr>
          <w:rFonts w:ascii="Arial"/>
          <w:snapToGrid/>
          <w:spacing w:val="0"/>
          <w:position w:val="0"/>
          <w:sz w:val="21"/>
        </w:rPr>
      </w:pPr>
    </w:p>
    <w:p>
      <w:pPr>
        <w:spacing w:line="254" w:lineRule="auto"/>
        <w:rPr>
          <w:rFonts w:ascii="Arial"/>
          <w:snapToGrid/>
          <w:spacing w:val="0"/>
          <w:position w:val="0"/>
          <w:sz w:val="21"/>
        </w:rPr>
      </w:pPr>
    </w:p>
    <w:p>
      <w:pPr>
        <w:spacing w:line="558" w:lineRule="exact"/>
        <w:rPr>
          <w:snapToGrid/>
          <w:spacing w:val="0"/>
          <w:position w:val="0"/>
        </w:rPr>
      </w:pPr>
    </w:p>
    <w:p>
      <w:pPr>
        <w:spacing w:line="558" w:lineRule="exact"/>
        <w:rPr>
          <w:snapToGrid/>
          <w:spacing w:val="0"/>
          <w:position w:val="0"/>
        </w:rPr>
        <w:sectPr>
          <w:pgSz w:w="16838" w:h="11906"/>
          <w:pgMar w:top="1011" w:right="1411" w:bottom="0" w:left="625" w:header="0" w:footer="0" w:gutter="0"/>
          <w:cols w:space="720" w:num="1"/>
        </w:sectPr>
      </w:pPr>
    </w:p>
    <w:p>
      <w:pPr>
        <w:spacing w:before="200" w:line="208" w:lineRule="auto"/>
        <w:ind w:left="2253"/>
        <w:rPr>
          <w:rFonts w:ascii="方正小标宋简体" w:hAnsi="方正小标宋简体" w:eastAsia="方正小标宋简体" w:cs="方正小标宋简体"/>
          <w:snapToGrid/>
          <w:spacing w:val="0"/>
          <w:position w:val="0"/>
          <w:sz w:val="31"/>
          <w:szCs w:val="31"/>
        </w:rPr>
      </w:pPr>
      <w:r>
        <w:rPr>
          <w:rFonts w:hint="eastAsia" w:ascii="黑体" w:hAnsi="黑体" w:eastAsia="黑体" w:cs="黑体"/>
          <w:snapToGrid/>
          <w:spacing w:val="0"/>
          <w:position w:val="0"/>
          <w:sz w:val="31"/>
          <w:szCs w:val="31"/>
        </w:rPr>
        <w:t>表1-5  工业硅企业节能项目情况表</w:t>
      </w:r>
    </w:p>
    <w:p>
      <w:pPr>
        <w:spacing w:line="265" w:lineRule="auto"/>
        <w:rPr>
          <w:rFonts w:ascii="Arial"/>
          <w:snapToGrid/>
          <w:spacing w:val="0"/>
          <w:position w:val="0"/>
          <w:sz w:val="21"/>
        </w:rPr>
      </w:pPr>
    </w:p>
    <w:p>
      <w:pPr>
        <w:pStyle w:val="2"/>
        <w:spacing w:before="71" w:line="222" w:lineRule="auto"/>
        <w:ind w:left="684"/>
        <w:rPr>
          <w:snapToGrid/>
          <w:spacing w:val="0"/>
          <w:position w:val="0"/>
          <w:sz w:val="22"/>
          <w:szCs w:val="22"/>
        </w:rPr>
      </w:pPr>
      <w:r>
        <w:rPr>
          <w:snapToGrid/>
          <w:spacing w:val="0"/>
          <w:position w:val="0"/>
          <w:sz w:val="22"/>
          <w:szCs w:val="22"/>
        </w:rPr>
        <w:t>企业名称:  (盖章)                                           年度:</w:t>
      </w:r>
    </w:p>
    <w:p>
      <w:pPr>
        <w:spacing w:before="29"/>
        <w:rPr>
          <w:snapToGrid/>
          <w:spacing w:val="0"/>
          <w:position w:val="0"/>
        </w:rPr>
      </w:pPr>
    </w:p>
    <w:tbl>
      <w:tblPr>
        <w:tblStyle w:val="5"/>
        <w:tblW w:w="8814" w:type="dxa"/>
        <w:tblInd w:w="4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4"/>
        <w:gridCol w:w="1334"/>
        <w:gridCol w:w="2444"/>
        <w:gridCol w:w="915"/>
        <w:gridCol w:w="1469"/>
        <w:gridCol w:w="1049"/>
        <w:gridCol w:w="9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5" w:hRule="atLeast"/>
        </w:trPr>
        <w:tc>
          <w:tcPr>
            <w:tcW w:w="65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序号</w:t>
            </w:r>
          </w:p>
        </w:tc>
        <w:tc>
          <w:tcPr>
            <w:tcW w:w="133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节能措施或节</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能技改项目</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名称</w:t>
            </w:r>
          </w:p>
        </w:tc>
        <w:tc>
          <w:tcPr>
            <w:tcW w:w="244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主要内容</w:t>
            </w:r>
          </w:p>
        </w:tc>
        <w:tc>
          <w:tcPr>
            <w:tcW w:w="915"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投资额(万元)</w:t>
            </w:r>
          </w:p>
        </w:tc>
        <w:tc>
          <w:tcPr>
            <w:tcW w:w="146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实施情况</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(立项、在建、</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完成等)</w:t>
            </w:r>
          </w:p>
        </w:tc>
        <w:tc>
          <w:tcPr>
            <w:tcW w:w="104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节能量</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(吨标准煤</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/年)</w:t>
            </w:r>
          </w:p>
        </w:tc>
        <w:tc>
          <w:tcPr>
            <w:tcW w:w="949"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8" w:hRule="atLeast"/>
        </w:trPr>
        <w:tc>
          <w:tcPr>
            <w:tcW w:w="65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1</w:t>
            </w:r>
          </w:p>
        </w:tc>
        <w:tc>
          <w:tcPr>
            <w:tcW w:w="13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24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0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8" w:hRule="atLeast"/>
        </w:trPr>
        <w:tc>
          <w:tcPr>
            <w:tcW w:w="65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2</w:t>
            </w:r>
          </w:p>
        </w:tc>
        <w:tc>
          <w:tcPr>
            <w:tcW w:w="13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24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0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8" w:hRule="atLeast"/>
        </w:trPr>
        <w:tc>
          <w:tcPr>
            <w:tcW w:w="65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3</w:t>
            </w:r>
          </w:p>
        </w:tc>
        <w:tc>
          <w:tcPr>
            <w:tcW w:w="13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24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0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8" w:hRule="atLeast"/>
        </w:trPr>
        <w:tc>
          <w:tcPr>
            <w:tcW w:w="65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4</w:t>
            </w:r>
          </w:p>
        </w:tc>
        <w:tc>
          <w:tcPr>
            <w:tcW w:w="13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24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0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3" w:hRule="atLeast"/>
        </w:trPr>
        <w:tc>
          <w:tcPr>
            <w:tcW w:w="65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snapToGrid/>
                <w:spacing w:val="0"/>
                <w:position w:val="0"/>
              </w:rPr>
            </w:pPr>
            <w:r>
              <w:rPr>
                <w:snapToGrid/>
                <w:spacing w:val="0"/>
                <w:position w:val="0"/>
              </w:rPr>
              <w:t>…</w:t>
            </w:r>
          </w:p>
        </w:tc>
        <w:tc>
          <w:tcPr>
            <w:tcW w:w="133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24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4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10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c>
          <w:tcPr>
            <w:tcW w:w="94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jc w:val="center"/>
              <w:textAlignment w:val="baseline"/>
              <w:rPr>
                <w:rFonts w:ascii="Arial"/>
                <w:snapToGrid/>
                <w:spacing w:val="0"/>
                <w:position w:val="0"/>
                <w:sz w:val="21"/>
              </w:rPr>
            </w:pPr>
          </w:p>
        </w:tc>
      </w:tr>
    </w:tbl>
    <w:p>
      <w:pPr>
        <w:pStyle w:val="2"/>
        <w:spacing w:before="53" w:line="223" w:lineRule="auto"/>
        <w:ind w:left="1129"/>
        <w:rPr>
          <w:snapToGrid/>
          <w:spacing w:val="0"/>
          <w:position w:val="0"/>
          <w:sz w:val="22"/>
          <w:szCs w:val="22"/>
        </w:rPr>
      </w:pPr>
      <w:r>
        <w:rPr>
          <w:snapToGrid/>
          <w:spacing w:val="0"/>
          <w:position w:val="0"/>
          <w:sz w:val="22"/>
          <w:szCs w:val="22"/>
        </w:rPr>
        <w:t>填报人:               填报负责人:             填报日期:    年    月   日</w:t>
      </w:r>
    </w:p>
    <w:p>
      <w:pPr>
        <w:spacing w:line="273" w:lineRule="auto"/>
        <w:rPr>
          <w:rFonts w:ascii="Arial"/>
          <w:snapToGrid/>
          <w:spacing w:val="0"/>
          <w:position w:val="0"/>
          <w:sz w:val="21"/>
        </w:rPr>
      </w:pPr>
    </w:p>
    <w:p>
      <w:pPr>
        <w:spacing w:line="273" w:lineRule="auto"/>
        <w:rPr>
          <w:rFonts w:ascii="Arial"/>
          <w:snapToGrid/>
          <w:spacing w:val="0"/>
          <w:position w:val="0"/>
          <w:sz w:val="21"/>
        </w:rPr>
      </w:pPr>
    </w:p>
    <w:p>
      <w:pPr>
        <w:spacing w:line="274" w:lineRule="auto"/>
        <w:rPr>
          <w:rFonts w:ascii="Arial"/>
          <w:snapToGrid/>
          <w:spacing w:val="0"/>
          <w:position w:val="0"/>
          <w:sz w:val="21"/>
        </w:rPr>
      </w:pPr>
    </w:p>
    <w:p>
      <w:pPr>
        <w:spacing w:line="274" w:lineRule="auto"/>
        <w:rPr>
          <w:rFonts w:ascii="Arial"/>
          <w:snapToGrid/>
          <w:spacing w:val="0"/>
          <w:position w:val="0"/>
          <w:sz w:val="21"/>
        </w:rPr>
      </w:pPr>
    </w:p>
    <w:p>
      <w:pPr>
        <w:spacing w:line="274" w:lineRule="auto"/>
        <w:rPr>
          <w:rFonts w:ascii="Arial"/>
          <w:snapToGrid/>
          <w:spacing w:val="0"/>
          <w:position w:val="0"/>
          <w:sz w:val="21"/>
        </w:rPr>
      </w:pPr>
    </w:p>
    <w:p>
      <w:pPr>
        <w:spacing w:line="177" w:lineRule="exact"/>
        <w:rPr>
          <w:snapToGrid/>
          <w:spacing w:val="0"/>
          <w:position w:val="0"/>
        </w:rPr>
      </w:pPr>
    </w:p>
    <w:p>
      <w:pPr>
        <w:spacing w:line="177" w:lineRule="exact"/>
        <w:rPr>
          <w:snapToGrid/>
          <w:spacing w:val="0"/>
          <w:position w:val="0"/>
        </w:rPr>
        <w:sectPr>
          <w:pgSz w:w="11906" w:h="16838"/>
          <w:pgMar w:top="1431" w:right="1542" w:bottom="0" w:left="1130" w:header="0" w:footer="0" w:gutter="0"/>
          <w:cols w:space="720" w:num="1"/>
        </w:sectPr>
      </w:pPr>
    </w:p>
    <w:p>
      <w:pPr>
        <w:spacing w:line="305" w:lineRule="auto"/>
        <w:rPr>
          <w:rFonts w:ascii="Arial"/>
          <w:snapToGrid/>
          <w:spacing w:val="0"/>
          <w:position w:val="0"/>
          <w:sz w:val="21"/>
        </w:rPr>
      </w:pPr>
    </w:p>
    <w:p>
      <w:pPr>
        <w:spacing w:line="305" w:lineRule="auto"/>
        <w:rPr>
          <w:rFonts w:ascii="Arial"/>
          <w:snapToGrid/>
          <w:spacing w:val="0"/>
          <w:position w:val="0"/>
          <w:sz w:val="21"/>
        </w:rPr>
      </w:pPr>
    </w:p>
    <w:p>
      <w:pPr>
        <w:spacing w:before="200" w:line="208" w:lineRule="auto"/>
        <w:jc w:val="center"/>
        <w:rPr>
          <w:rFonts w:hint="eastAsia" w:ascii="黑体" w:hAnsi="黑体" w:eastAsia="黑体" w:cs="黑体"/>
          <w:snapToGrid/>
          <w:spacing w:val="0"/>
          <w:position w:val="0"/>
          <w:sz w:val="31"/>
          <w:szCs w:val="31"/>
        </w:rPr>
      </w:pPr>
      <w:r>
        <w:rPr>
          <w:rFonts w:hint="eastAsia" w:ascii="黑体" w:hAnsi="黑体" w:eastAsia="黑体" w:cs="黑体"/>
          <w:snapToGrid/>
          <w:spacing w:val="0"/>
          <w:position w:val="0"/>
          <w:sz w:val="31"/>
          <w:szCs w:val="31"/>
        </w:rPr>
        <w:t>表</w:t>
      </w:r>
      <w:r>
        <w:rPr>
          <w:rFonts w:hint="eastAsia" w:ascii="黑体" w:hAnsi="黑体" w:eastAsia="黑体" w:cs="黑体"/>
          <w:snapToGrid/>
          <w:spacing w:val="0"/>
          <w:position w:val="0"/>
          <w:sz w:val="31"/>
          <w:szCs w:val="31"/>
          <w:lang w:val="en-US" w:eastAsia="zh-CN"/>
        </w:rPr>
        <w:t>1</w:t>
      </w:r>
      <w:r>
        <w:rPr>
          <w:rFonts w:hint="eastAsia" w:ascii="黑体" w:hAnsi="黑体" w:eastAsia="黑体" w:cs="黑体"/>
          <w:snapToGrid/>
          <w:spacing w:val="0"/>
          <w:position w:val="0"/>
          <w:sz w:val="31"/>
          <w:szCs w:val="31"/>
        </w:rPr>
        <w:t>-6  能源管理体系</w:t>
      </w:r>
      <w:r>
        <w:rPr>
          <w:rFonts w:hint="eastAsia" w:ascii="黑体" w:hAnsi="黑体" w:eastAsia="黑体" w:cs="黑体"/>
          <w:snapToGrid/>
          <w:spacing w:val="0"/>
          <w:position w:val="0"/>
          <w:sz w:val="31"/>
          <w:szCs w:val="31"/>
          <w:lang w:eastAsia="zh-CN"/>
        </w:rPr>
        <w:t>、</w:t>
      </w:r>
      <w:r>
        <w:rPr>
          <w:rFonts w:hint="eastAsia" w:ascii="黑体" w:hAnsi="黑体" w:eastAsia="黑体" w:cs="黑体"/>
          <w:snapToGrid/>
          <w:spacing w:val="0"/>
          <w:position w:val="0"/>
          <w:sz w:val="31"/>
          <w:szCs w:val="31"/>
        </w:rPr>
        <w:t>能源管控中心建设情况表</w:t>
      </w:r>
    </w:p>
    <w:p>
      <w:pPr>
        <w:pStyle w:val="2"/>
        <w:spacing w:before="233" w:line="222" w:lineRule="auto"/>
        <w:ind w:left="81"/>
        <w:rPr>
          <w:snapToGrid/>
          <w:spacing w:val="0"/>
          <w:position w:val="0"/>
          <w:sz w:val="22"/>
          <w:szCs w:val="22"/>
        </w:rPr>
      </w:pPr>
      <w:r>
        <w:rPr>
          <w:snapToGrid/>
          <w:spacing w:val="0"/>
          <w:position w:val="0"/>
          <w:sz w:val="22"/>
          <w:szCs w:val="22"/>
        </w:rPr>
        <w:t>企业名称 (盖章) :                                                年度:</w:t>
      </w:r>
    </w:p>
    <w:p>
      <w:pPr>
        <w:spacing w:before="11"/>
        <w:rPr>
          <w:snapToGrid/>
          <w:spacing w:val="0"/>
          <w:position w:val="0"/>
        </w:rPr>
      </w:pPr>
    </w:p>
    <w:tbl>
      <w:tblPr>
        <w:tblStyle w:val="5"/>
        <w:tblW w:w="88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4"/>
        <w:gridCol w:w="1564"/>
        <w:gridCol w:w="1844"/>
        <w:gridCol w:w="1484"/>
        <w:gridCol w:w="765"/>
        <w:gridCol w:w="821"/>
        <w:gridCol w:w="10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8859" w:type="dxa"/>
            <w:gridSpan w:val="7"/>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129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是否建立</w:t>
            </w:r>
          </w:p>
        </w:tc>
        <w:tc>
          <w:tcPr>
            <w:tcW w:w="156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建立时间</w:t>
            </w:r>
          </w:p>
        </w:tc>
        <w:tc>
          <w:tcPr>
            <w:tcW w:w="184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是否通过认证</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(适用时)</w:t>
            </w:r>
          </w:p>
        </w:tc>
        <w:tc>
          <w:tcPr>
            <w:tcW w:w="2249"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认证时间</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(适用时)</w:t>
            </w:r>
          </w:p>
        </w:tc>
        <w:tc>
          <w:tcPr>
            <w:tcW w:w="1908"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认证机构</w:t>
            </w:r>
          </w:p>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position w:val="0"/>
              </w:rPr>
            </w:pPr>
            <w:r>
              <w:rPr>
                <w:snapToGrid/>
                <w:spacing w:val="0"/>
                <w:position w:val="0"/>
              </w:rPr>
              <w:t>(适用时)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29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2249"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908"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8859" w:type="dxa"/>
            <w:gridSpan w:val="7"/>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trPr>
        <w:tc>
          <w:tcPr>
            <w:tcW w:w="129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是否建立</w:t>
            </w:r>
          </w:p>
        </w:tc>
        <w:tc>
          <w:tcPr>
            <w:tcW w:w="156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84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建立时间</w:t>
            </w:r>
          </w:p>
        </w:tc>
        <w:tc>
          <w:tcPr>
            <w:tcW w:w="148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c>
          <w:tcPr>
            <w:tcW w:w="1586" w:type="dxa"/>
            <w:gridSpan w:val="2"/>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资金投入(万元)</w:t>
            </w:r>
          </w:p>
        </w:tc>
        <w:tc>
          <w:tcPr>
            <w:tcW w:w="108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8" w:hRule="atLeast"/>
        </w:trPr>
        <w:tc>
          <w:tcPr>
            <w:tcW w:w="129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功能介绍</w:t>
            </w:r>
          </w:p>
        </w:tc>
        <w:tc>
          <w:tcPr>
            <w:tcW w:w="7565" w:type="dxa"/>
            <w:gridSpan w:val="6"/>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9" w:hRule="atLeast"/>
        </w:trPr>
        <w:tc>
          <w:tcPr>
            <w:tcW w:w="1294" w:type="dxa"/>
            <w:vAlign w:val="center"/>
          </w:tcPr>
          <w:p>
            <w:pPr>
              <w:pStyle w:val="6"/>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position w:val="0"/>
              </w:rPr>
            </w:pPr>
            <w:r>
              <w:rPr>
                <w:snapToGrid/>
                <w:spacing w:val="0"/>
                <w:position w:val="0"/>
              </w:rPr>
              <w:t>运行情况</w:t>
            </w:r>
          </w:p>
        </w:tc>
        <w:tc>
          <w:tcPr>
            <w:tcW w:w="7565" w:type="dxa"/>
            <w:gridSpan w:val="6"/>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position w:val="0"/>
                <w:sz w:val="21"/>
              </w:rPr>
            </w:pPr>
          </w:p>
        </w:tc>
      </w:tr>
    </w:tbl>
    <w:p>
      <w:pPr>
        <w:pStyle w:val="2"/>
        <w:spacing w:before="70" w:line="223" w:lineRule="auto"/>
        <w:ind w:left="437"/>
        <w:rPr>
          <w:snapToGrid/>
          <w:spacing w:val="0"/>
          <w:position w:val="0"/>
          <w:sz w:val="22"/>
          <w:szCs w:val="22"/>
        </w:rPr>
      </w:pPr>
      <w:r>
        <w:rPr>
          <w:snapToGrid/>
          <w:spacing w:val="0"/>
          <w:position w:val="0"/>
          <w:sz w:val="22"/>
          <w:szCs w:val="22"/>
        </w:rPr>
        <w:t>填报人:                  填报负责人:             填报时间:   年   月   日</w:t>
      </w:r>
    </w:p>
    <w:p>
      <w:pPr>
        <w:spacing w:line="249" w:lineRule="auto"/>
        <w:rPr>
          <w:rFonts w:ascii="Arial"/>
          <w:snapToGrid/>
          <w:spacing w:val="0"/>
          <w:position w:val="0"/>
          <w:sz w:val="21"/>
        </w:rPr>
        <w:sectPr>
          <w:pgSz w:w="11906" w:h="16838"/>
          <w:pgMar w:top="1431" w:right="1121" w:bottom="0" w:left="1519" w:header="0" w:footer="0" w:gutter="0"/>
          <w:cols w:space="720" w:num="1"/>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7 </w:t>
      </w:r>
      <w:r>
        <w:rPr>
          <w:rFonts w:hint="eastAsia" w:ascii="黑体" w:hAnsi="黑体" w:eastAsia="黑体" w:cs="Times New Roman"/>
          <w:snapToGrid/>
          <w:color w:val="000000"/>
          <w:kern w:val="2"/>
          <w:sz w:val="32"/>
          <w:szCs w:val="24"/>
          <w:lang w:eastAsia="zh-CN"/>
        </w:rPr>
        <w:t>变压器信息汇总表</w:t>
      </w:r>
    </w:p>
    <w:tbl>
      <w:tblPr>
        <w:tblStyle w:val="3"/>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电机信息汇总表</w:t>
      </w:r>
    </w:p>
    <w:tbl>
      <w:tblPr>
        <w:tblStyle w:val="3"/>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泵类信息汇总表</w:t>
      </w:r>
    </w:p>
    <w:tbl>
      <w:tblPr>
        <w:tblStyle w:val="3"/>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10</w:t>
      </w:r>
      <w:r>
        <w:rPr>
          <w:rFonts w:hint="eastAsia" w:ascii="黑体" w:hAnsi="黑体" w:eastAsia="黑体" w:cs="Times New Roman"/>
          <w:snapToGrid/>
          <w:color w:val="000000"/>
          <w:kern w:val="2"/>
          <w:sz w:val="32"/>
          <w:szCs w:val="24"/>
          <w:lang w:eastAsia="zh-CN"/>
        </w:rPr>
        <w:t>压缩机信息汇总表</w:t>
      </w:r>
    </w:p>
    <w:tbl>
      <w:tblPr>
        <w:tblStyle w:val="3"/>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黑体"/>
          <w:snapToGrid/>
          <w:color w:val="000000"/>
          <w:kern w:val="2"/>
          <w:sz w:val="32"/>
          <w:szCs w:val="32"/>
          <w:lang w:eastAsia="zh-CN"/>
        </w:rPr>
        <w:t>离心式通风机信息汇总表</w:t>
      </w:r>
    </w:p>
    <w:tbl>
      <w:tblPr>
        <w:tblStyle w:val="3"/>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轴流式通风机信息汇总表</w:t>
      </w:r>
    </w:p>
    <w:tbl>
      <w:tblPr>
        <w:tblStyle w:val="3"/>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离心式鼓风机信息汇总表</w:t>
      </w:r>
    </w:p>
    <w:tbl>
      <w:tblPr>
        <w:tblStyle w:val="3"/>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9" w:lineRule="auto"/>
        <w:rPr>
          <w:rFonts w:ascii="Arial"/>
          <w:snapToGrid/>
          <w:spacing w:val="0"/>
          <w:position w:val="0"/>
          <w:sz w:val="21"/>
        </w:rPr>
      </w:pPr>
    </w:p>
    <w:p>
      <w:pPr>
        <w:spacing w:line="249" w:lineRule="auto"/>
        <w:rPr>
          <w:rFonts w:ascii="Arial"/>
          <w:snapToGrid/>
          <w:spacing w:val="0"/>
          <w:position w:val="0"/>
          <w:sz w:val="21"/>
        </w:rPr>
      </w:pPr>
    </w:p>
    <w:p>
      <w:pPr>
        <w:spacing w:line="249" w:lineRule="auto"/>
        <w:rPr>
          <w:rFonts w:ascii="Arial"/>
          <w:snapToGrid/>
          <w:spacing w:val="0"/>
          <w:position w:val="0"/>
          <w:sz w:val="21"/>
        </w:rPr>
      </w:pPr>
    </w:p>
    <w:p>
      <w:pPr>
        <w:spacing w:line="249" w:lineRule="auto"/>
        <w:rPr>
          <w:rFonts w:ascii="Arial"/>
          <w:snapToGrid/>
          <w:spacing w:val="0"/>
          <w:position w:val="0"/>
          <w:sz w:val="21"/>
        </w:rPr>
      </w:pPr>
    </w:p>
    <w:p>
      <w:pPr>
        <w:spacing w:line="249" w:lineRule="auto"/>
        <w:rPr>
          <w:rFonts w:ascii="Arial"/>
          <w:snapToGrid/>
          <w:spacing w:val="0"/>
          <w:position w:val="0"/>
          <w:sz w:val="21"/>
        </w:rPr>
      </w:pPr>
    </w:p>
    <w:p>
      <w:pPr>
        <w:spacing w:line="250" w:lineRule="auto"/>
        <w:rPr>
          <w:rFonts w:ascii="Arial"/>
          <w:sz w:val="21"/>
        </w:rPr>
      </w:pPr>
      <w:bookmarkStart w:id="0" w:name="_GoBack"/>
      <w:bookmarkEnd w:id="0"/>
    </w:p>
    <w:p>
      <w:pPr>
        <w:spacing w:line="178" w:lineRule="exact"/>
        <w:ind w:firstLine="8711"/>
      </w:pPr>
    </w:p>
    <w:sectPr>
      <w:pgSz w:w="16838" w:h="11906" w:orient="landscape"/>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MS UI Gothic">
    <w:panose1 w:val="020B0600070205080204"/>
    <w:charset w:val="80"/>
    <w:family w:val="auto"/>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c0YjI4NGQyYWQ0YmJhYzY3ZTI2YTQwZTYxYjcyMzEifQ=="/>
  </w:docVars>
  <w:rsids>
    <w:rsidRoot w:val="00000000"/>
    <w:rsid w:val="1DE83BFB"/>
    <w:rsid w:val="56135448"/>
    <w:rsid w:val="65B562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仿宋" w:hAnsi="仿宋" w:eastAsia="仿宋" w:cs="仿宋"/>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2122</Words>
  <Characters>2247</Characters>
  <TotalTime>0</TotalTime>
  <ScaleCrop>false</ScaleCrop>
  <LinksUpToDate>false</LinksUpToDate>
  <CharactersWithSpaces>2912</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2024-04-16T21:18:00Z</dcterms:created>
  <dc:creator>Administrator</dc:creator>
  <cp:lastModifiedBy>WonderBoy</cp:lastModifiedBy>
  <dcterms:modified xsi:type="dcterms:W3CDTF">2024-06-04T03:37:49Z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2024-05-27T15:33:02Z</vt:filetime>
  </property>
  <property fmtid="{D5CDD505-2E9C-101B-9397-08002B2CF9AE}" pid="4" name="KSOProductBuildVer">
    <vt:lpwstr>2052-12.1.0.16929</vt:lpwstr>
  </property>
  <property fmtid="{D5CDD505-2E9C-101B-9397-08002B2CF9AE}" pid="5" name="ICV">
    <vt:lpwstr>26413D1585F242539ACAC4AE562E9D68_12</vt:lpwstr>
  </property>
</Properties>
</file>