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8" w:line="226" w:lineRule="auto"/>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 xml:space="preserve">附件 </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bookmarkStart w:id="0" w:name="bookmark1"/>
      <w:bookmarkEnd w:id="0"/>
      <w:r>
        <w:rPr>
          <w:rFonts w:hint="eastAsia" w:ascii="方正小标宋简体" w:hAnsi="方正小标宋简体" w:eastAsia="方正小标宋简体" w:cs="方正小标宋简体"/>
          <w:snapToGrid/>
          <w:spacing w:val="0"/>
          <w:w w:val="100"/>
          <w:position w:val="0"/>
          <w:sz w:val="44"/>
          <w:szCs w:val="44"/>
          <w:lang w:eastAsia="zh-CN"/>
        </w:rPr>
        <w:t>煤制甲醇产品能耗专项监察</w:t>
      </w: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r>
        <w:rPr>
          <w:rFonts w:hint="eastAsia" w:ascii="方正小标宋简体" w:hAnsi="方正小标宋简体" w:eastAsia="方正小标宋简体" w:cs="方正小标宋简体"/>
          <w:snapToGrid/>
          <w:spacing w:val="0"/>
          <w:w w:val="100"/>
          <w:position w:val="0"/>
          <w:sz w:val="44"/>
          <w:szCs w:val="44"/>
          <w:lang w:eastAsia="zh-CN"/>
        </w:rPr>
        <w:t>××企业自查报告</w:t>
      </w: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rFonts w:hint="eastAsia" w:ascii="方正小标宋简体" w:hAnsi="方正小标宋简体" w:eastAsia="方正小标宋简体" w:cs="方正小标宋简体"/>
          <w:snapToGrid/>
          <w:spacing w:val="0"/>
          <w:w w:val="100"/>
          <w:position w:val="0"/>
          <w:sz w:val="44"/>
          <w:szCs w:val="44"/>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spacing w:before="101" w:line="222" w:lineRule="auto"/>
        <w:ind w:left="2931"/>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××××年××月</w:t>
      </w:r>
    </w:p>
    <w:p>
      <w:pPr>
        <w:spacing w:line="222" w:lineRule="auto"/>
        <w:rPr>
          <w:rFonts w:ascii="仿宋" w:hAnsi="仿宋" w:eastAsia="仿宋" w:cs="仿宋"/>
          <w:snapToGrid/>
          <w:spacing w:val="0"/>
          <w:w w:val="100"/>
          <w:position w:val="0"/>
          <w:sz w:val="32"/>
          <w:szCs w:val="32"/>
        </w:rPr>
        <w:sectPr>
          <w:pgSz w:w="11850" w:h="16783"/>
          <w:pgMar w:top="1426" w:right="1777" w:bottom="1286" w:left="1777" w:header="0" w:footer="1051"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诚信自查承诺：</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z w:val="32"/>
          <w:szCs w:val="32"/>
        </w:rPr>
      </w:pPr>
      <w:r>
        <w:rPr>
          <w:rFonts w:hint="eastAsia" w:ascii="仿宋" w:hAnsi="仿宋" w:eastAsia="仿宋" w:cs="仿宋"/>
          <w:snapToGrid/>
          <w:spacing w:val="0"/>
          <w:w w:val="100"/>
          <w:position w:val="0"/>
          <w:sz w:val="32"/>
          <w:szCs w:val="32"/>
        </w:rPr>
        <w:t>编制人签字：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val="0"/>
          <w:color w:val="000000"/>
          <w:kern w:val="0"/>
          <w:sz w:val="32"/>
          <w:szCs w:val="32"/>
          <w:lang w:val="en-US" w:eastAsia="zh-CN" w:bidi="ar"/>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 xml:space="preserve">负责人签字： </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编制日期：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 xml:space="preserve"> 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sectPr>
          <w:footerReference r:id="rId5" w:type="default"/>
          <w:pgSz w:w="11906" w:h="16839"/>
          <w:pgMar w:top="1431" w:right="1785" w:bottom="1286" w:left="1785" w:header="0" w:footer="1050" w:gutter="0"/>
          <w:pgBorders>
            <w:top w:val="none" w:sz="0" w:space="0"/>
            <w:left w:val="none" w:sz="0" w:space="0"/>
            <w:bottom w:val="none" w:sz="0" w:space="0"/>
            <w:right w:val="none" w:sz="0" w:space="0"/>
          </w:pgBorders>
          <w:cols w:space="720" w:num="1"/>
        </w:sectPr>
      </w:pPr>
      <w:r>
        <w:rPr>
          <w:rFonts w:hint="eastAsia" w:ascii="仿宋" w:hAnsi="仿宋" w:eastAsia="仿宋" w:cs="仿宋"/>
          <w:snapToGrid/>
          <w:spacing w:val="0"/>
          <w:w w:val="100"/>
          <w:position w:val="0"/>
          <w:sz w:val="32"/>
          <w:szCs w:val="32"/>
        </w:rPr>
        <w:t>企业（盖章）：××××有限公司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企业简介、生产规模、投产时间，统计年度（如</w:t>
      </w:r>
      <w:r>
        <w:rPr>
          <w:rFonts w:hint="eastAsia" w:ascii="仿宋" w:hAnsi="仿宋" w:eastAsia="仿宋" w:cs="仿宋"/>
          <w:snapToGrid/>
          <w:spacing w:val="0"/>
          <w:w w:val="100"/>
          <w:position w:val="0"/>
          <w:sz w:val="32"/>
          <w:szCs w:val="32"/>
          <w:lang w:val="en-US" w:eastAsia="zh-CN"/>
        </w:rPr>
        <w:t>2</w:t>
      </w:r>
      <w:r>
        <w:rPr>
          <w:rFonts w:ascii="Times New Roman" w:hAnsi="Times New Roman" w:eastAsia="Times New Roman" w:cs="Times New Roman"/>
          <w:snapToGrid/>
          <w:spacing w:val="0"/>
          <w:w w:val="100"/>
          <w:position w:val="0"/>
          <w:sz w:val="32"/>
          <w:szCs w:val="32"/>
        </w:rPr>
        <w:t>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w:t>
      </w:r>
      <w:r>
        <w:rPr>
          <w:rFonts w:hint="eastAsia" w:ascii="仿宋" w:hAnsi="仿宋" w:eastAsia="仿宋" w:cs="仿宋"/>
          <w:snapToGrid/>
          <w:spacing w:val="0"/>
          <w:w w:val="100"/>
          <w:position w:val="0"/>
          <w:sz w:val="32"/>
          <w:szCs w:val="32"/>
          <w:lang w:eastAsia="zh-CN"/>
        </w:rPr>
        <w:t>煤制甲醇</w:t>
      </w:r>
      <w:r>
        <w:rPr>
          <w:rFonts w:ascii="仿宋" w:hAnsi="仿宋" w:eastAsia="仿宋" w:cs="仿宋"/>
          <w:snapToGrid/>
          <w:spacing w:val="0"/>
          <w:w w:val="100"/>
          <w:position w:val="0"/>
          <w:sz w:val="32"/>
          <w:szCs w:val="32"/>
        </w:rPr>
        <w:t>及衍生产品产量和能源消耗情况（主要能耗品种、实物量、折标量、企业综合能源消费量等）。填写表</w:t>
      </w:r>
      <w:r>
        <w:rPr>
          <w:rFonts w:ascii="Times New Roman" w:hAnsi="Times New Roman" w:eastAsia="Times New Roman" w:cs="Times New Roman"/>
          <w:snapToGrid/>
          <w:spacing w:val="0"/>
          <w:w w:val="100"/>
          <w:position w:val="0"/>
          <w:sz w:val="32"/>
          <w:szCs w:val="32"/>
        </w:rPr>
        <w:t>1-1</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1-2</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1-3</w:t>
      </w:r>
      <w:r>
        <w:rPr>
          <w:rFonts w:ascii="仿宋" w:hAnsi="仿宋" w:eastAsia="仿宋" w:cs="仿宋"/>
          <w:snapToGrid/>
          <w:spacing w:val="0"/>
          <w:w w:val="100"/>
          <w:position w:val="0"/>
          <w:sz w:val="32"/>
          <w:szCs w:val="32"/>
        </w:rPr>
        <w:t>（准备核查年度</w:t>
      </w:r>
      <w:r>
        <w:rPr>
          <w:rFonts w:ascii="Times New Roman" w:hAnsi="Times New Roman" w:eastAsia="Times New Roman" w:cs="Times New Roman"/>
          <w:snapToGrid/>
          <w:spacing w:val="0"/>
          <w:w w:val="100"/>
          <w:position w:val="0"/>
          <w:sz w:val="32"/>
          <w:szCs w:val="32"/>
        </w:rPr>
        <w:t>1-12</w:t>
      </w:r>
      <w:r>
        <w:rPr>
          <w:rFonts w:ascii="仿宋" w:hAnsi="仿宋" w:eastAsia="仿宋" w:cs="仿宋"/>
          <w:snapToGrid/>
          <w:spacing w:val="0"/>
          <w:w w:val="100"/>
          <w:position w:val="0"/>
          <w:sz w:val="32"/>
          <w:szCs w:val="32"/>
        </w:rPr>
        <w:t>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按照</w:t>
      </w:r>
      <w:r>
        <w:rPr>
          <w:rFonts w:hint="eastAsia" w:ascii="仿宋" w:hAnsi="仿宋" w:eastAsia="仿宋" w:cs="仿宋"/>
          <w:snapToGrid/>
          <w:spacing w:val="0"/>
          <w:w w:val="100"/>
          <w:position w:val="0"/>
          <w:sz w:val="32"/>
          <w:szCs w:val="32"/>
          <w:lang w:val="en-US" w:eastAsia="zh-CN"/>
        </w:rPr>
        <w:t>《甲醇单位产品能源消耗限额第 1 部分：煤制甲醇》</w:t>
      </w:r>
      <w:r>
        <w:rPr>
          <w:rFonts w:ascii="仿宋" w:hAnsi="仿宋" w:eastAsia="仿宋" w:cs="仿宋"/>
          <w:snapToGrid/>
          <w:spacing w:val="0"/>
          <w:w w:val="100"/>
          <w:position w:val="0"/>
          <w:sz w:val="32"/>
          <w:szCs w:val="32"/>
        </w:rPr>
        <w:t>（</w:t>
      </w:r>
      <w:r>
        <w:rPr>
          <w:rFonts w:hint="eastAsia" w:ascii="仿宋" w:hAnsi="仿宋" w:eastAsia="仿宋" w:cs="仿宋"/>
          <w:snapToGrid/>
          <w:spacing w:val="0"/>
          <w:w w:val="100"/>
          <w:position w:val="0"/>
          <w:sz w:val="32"/>
          <w:szCs w:val="32"/>
          <w:lang w:val="en-US" w:eastAsia="zh-CN"/>
        </w:rPr>
        <w:t>GB 29436.1—2012</w:t>
      </w:r>
      <w:r>
        <w:rPr>
          <w:rFonts w:ascii="仿宋" w:hAnsi="仿宋" w:eastAsia="仿宋" w:cs="仿宋"/>
          <w:snapToGrid/>
          <w:spacing w:val="0"/>
          <w:w w:val="100"/>
          <w:position w:val="0"/>
          <w:sz w:val="32"/>
          <w:szCs w:val="32"/>
        </w:rPr>
        <w:t>），计算</w:t>
      </w:r>
      <w:r>
        <w:rPr>
          <w:rFonts w:hint="eastAsia" w:ascii="仿宋" w:hAnsi="仿宋" w:eastAsia="仿宋" w:cs="仿宋"/>
          <w:snapToGrid/>
          <w:spacing w:val="0"/>
          <w:w w:val="100"/>
          <w:position w:val="0"/>
          <w:sz w:val="32"/>
          <w:szCs w:val="32"/>
          <w:lang w:eastAsia="zh-CN"/>
        </w:rPr>
        <w:t>煤制甲醇</w:t>
      </w:r>
      <w:r>
        <w:rPr>
          <w:rFonts w:ascii="仿宋" w:hAnsi="仿宋" w:eastAsia="仿宋" w:cs="仿宋"/>
          <w:snapToGrid/>
          <w:spacing w:val="0"/>
          <w:w w:val="100"/>
          <w:position w:val="0"/>
          <w:sz w:val="32"/>
          <w:szCs w:val="32"/>
        </w:rPr>
        <w:t>生产企业单位产品综合能耗，应详细说明计算过程及相关数据取用来源、能耗达标情况（准入值、限定值、先进值）。有特殊情况予以说明。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17167-2006</w:t>
      </w:r>
      <w:r>
        <w:rPr>
          <w:rFonts w:ascii="仿宋" w:hAnsi="仿宋" w:eastAsia="仿宋" w:cs="仿宋"/>
          <w:snapToGrid/>
          <w:spacing w:val="0"/>
          <w:w w:val="100"/>
          <w:position w:val="0"/>
          <w:sz w:val="32"/>
          <w:szCs w:val="32"/>
        </w:rPr>
        <w:t>），企业自查进出用能单位、进出主要次级用能单位、主要用能设备三级能源计量器具配备和管理情况，填写表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4</w:t>
      </w:r>
      <w:r>
        <w:rPr>
          <w:rFonts w:ascii="仿宋" w:hAnsi="仿宋" w:eastAsia="仿宋" w:cs="仿宋"/>
          <w:snapToGrid/>
          <w:spacing w:val="0"/>
          <w:w w:val="100"/>
          <w:position w:val="0"/>
          <w:sz w:val="32"/>
          <w:szCs w:val="32"/>
        </w:rPr>
        <w:t>（准备计量制度、资质证书、检定证书、能源计量网络图、能源计量器具一览表等资料备查）。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五、高耗能落后机电设备（产品）使用情况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对照《高耗能落后机电设备（产品）淘汰目录》（第一、二、三、四批）、《产业结构调整指导目录（</w:t>
      </w:r>
      <w:r>
        <w:rPr>
          <w:rFonts w:ascii="Times New Roman" w:hAnsi="Times New Roman" w:eastAsia="Times New Roman" w:cs="Times New Roman"/>
          <w:snapToGrid/>
          <w:spacing w:val="0"/>
          <w:w w:val="100"/>
          <w:position w:val="0"/>
          <w:sz w:val="32"/>
          <w:szCs w:val="32"/>
        </w:rPr>
        <w:t>20</w:t>
      </w:r>
      <w:r>
        <w:rPr>
          <w:rFonts w:hint="eastAsia" w:ascii="Times New Roman" w:hAnsi="Times New Roman" w:eastAsia="宋体" w:cs="Times New Roman"/>
          <w:snapToGrid/>
          <w:spacing w:val="0"/>
          <w:w w:val="100"/>
          <w:position w:val="0"/>
          <w:sz w:val="32"/>
          <w:szCs w:val="32"/>
          <w:lang w:val="en-US" w:eastAsia="zh-CN"/>
        </w:rPr>
        <w:t>24</w:t>
      </w:r>
      <w:r>
        <w:rPr>
          <w:rFonts w:ascii="仿宋" w:hAnsi="仿宋" w:eastAsia="仿宋" w:cs="仿宋"/>
          <w:snapToGrid/>
          <w:spacing w:val="0"/>
          <w:w w:val="100"/>
          <w:position w:val="0"/>
          <w:sz w:val="32"/>
          <w:szCs w:val="32"/>
        </w:rPr>
        <w:t>年本）及相关规定，企业自查电机、风机、空压机、泵、变压器等机电设备（产品）使用情况，填写表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5、1-8~1-14</w:t>
      </w:r>
      <w:bookmarkStart w:id="1" w:name="_GoBack"/>
      <w:bookmarkEnd w:id="1"/>
      <w:r>
        <w:rPr>
          <w:rFonts w:ascii="仿宋" w:hAnsi="仿宋" w:eastAsia="仿宋" w:cs="仿宋"/>
          <w:snapToGrid/>
          <w:spacing w:val="0"/>
          <w:w w:val="100"/>
          <w:position w:val="0"/>
          <w:sz w:val="32"/>
          <w:szCs w:val="32"/>
        </w:rPr>
        <w:t>（准备机电设备台账备查）。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年）已投入运行和正在实施的主要节能措施和节能项目及具体建设内容，填写表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6</w:t>
      </w:r>
      <w:r>
        <w:rPr>
          <w:rFonts w:ascii="仿宋" w:hAnsi="仿宋" w:eastAsia="仿宋" w:cs="仿宋"/>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企业能源管理体系认证及建立运行情况、能源管理有关规章制度建立及执行情况、能源管控中心建设和运营情况等，填写表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7</w:t>
      </w:r>
      <w:r>
        <w:rPr>
          <w:rFonts w:ascii="仿宋" w:hAnsi="仿宋" w:eastAsia="仿宋" w:cs="仿宋"/>
          <w:snapToGrid/>
          <w:spacing w:val="0"/>
          <w:w w:val="100"/>
          <w:position w:val="0"/>
          <w:sz w:val="32"/>
          <w:szCs w:val="32"/>
        </w:rPr>
        <w:t>（准备与能源管理相关的文件、能源管理体系认证证书备查）。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企业能源管理和利用存在问题以及相应的整改措施，特别是对达不到强制性能耗限额标准的企业，应提出明确的节能改造等整改措施。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sectPr>
          <w:pgSz w:w="11906" w:h="16839"/>
          <w:pgMar w:top="1431" w:right="1785" w:bottom="1286" w:left="1785" w:header="0" w:footer="1050" w:gutter="0"/>
          <w:pgBorders>
            <w:top w:val="none" w:sz="0" w:space="0"/>
            <w:left w:val="none" w:sz="0" w:space="0"/>
            <w:bottom w:val="none" w:sz="0" w:space="0"/>
            <w:right w:val="none" w:sz="0" w:space="0"/>
          </w:pgBorders>
          <w:cols w:space="720" w:num="1"/>
        </w:sectPr>
      </w:pPr>
    </w:p>
    <w:p>
      <w:pPr>
        <w:spacing w:before="228" w:line="222" w:lineRule="auto"/>
        <w:ind w:left="24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1- 1    </w:t>
      </w:r>
      <w:r>
        <w:rPr>
          <w:rFonts w:ascii="仿宋" w:hAnsi="仿宋" w:eastAsia="仿宋" w:cs="仿宋"/>
          <w:snapToGrid/>
          <w:spacing w:val="0"/>
          <w:w w:val="100"/>
          <w:position w:val="0"/>
          <w:sz w:val="31"/>
          <w:szCs w:val="31"/>
        </w:rPr>
        <w:t>硫酸生产企业基本信息表</w:t>
      </w:r>
    </w:p>
    <w:p>
      <w:pPr>
        <w:spacing w:line="18" w:lineRule="exact"/>
        <w:rPr>
          <w:snapToGrid/>
          <w:spacing w:val="0"/>
          <w:w w:val="100"/>
          <w:position w:val="0"/>
        </w:rPr>
      </w:pPr>
    </w:p>
    <w:tbl>
      <w:tblPr>
        <w:tblStyle w:val="7"/>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88"/>
        <w:gridCol w:w="1922"/>
        <w:gridCol w:w="2594"/>
        <w:gridCol w:w="27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w w:val="100"/>
                <w:position w:val="0"/>
              </w:rPr>
            </w:pPr>
            <w:r>
              <w:rPr>
                <w:snapToGrid/>
                <w:spacing w:val="0"/>
                <w:w w:val="100"/>
                <w:position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统一社会信用代码</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邮编</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法人代表联系电话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能源管理负责人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能源管理人员</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手机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restart"/>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7256" w:type="dxa"/>
            <w:gridSpan w:val="3"/>
            <w:tcBorders>
              <w:bottom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内资(</w:t>
            </w:r>
            <w:r>
              <w:rPr>
                <w:rFonts w:hint="eastAsia"/>
                <w:lang w:eastAsia="zh-CN"/>
              </w:rPr>
              <w:t>□</w:t>
            </w:r>
            <w:r>
              <w:t>国有□集体口民营)□中外合资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continue"/>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p>
        </w:tc>
        <w:tc>
          <w:tcPr>
            <w:tcW w:w="7256" w:type="dxa"/>
            <w:gridSpan w:val="3"/>
            <w:tcBorders>
              <w:top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□港澳台资口外商独资口其他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w w:val="100"/>
                <w:position w:val="0"/>
              </w:rPr>
            </w:pPr>
            <w:r>
              <w:rPr>
                <w:snapToGrid/>
                <w:spacing w:val="-11"/>
                <w:w w:val="100"/>
                <w:position w:val="0"/>
                <w:sz w:val="24"/>
              </w:rPr>
              <w:t>二、能耗指标（企业能耗统计范围和计算方法按照单位产品能源消耗限额国家标准执行）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1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工业总产值（万元）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2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工业增加值（万元）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72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综合能源消费量（吨标准煤）</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964"/>
              </w:tabs>
              <w:kinsoku w:val="0"/>
              <w:wordWrap/>
              <w:overflowPunct/>
              <w:topLinePunct w:val="0"/>
              <w:autoSpaceDE/>
              <w:autoSpaceDN/>
              <w:bidi w:val="0"/>
              <w:adjustRightInd w:val="0"/>
              <w:snapToGrid w:val="0"/>
              <w:spacing w:line="240" w:lineRule="auto"/>
              <w:ind w:left="0"/>
              <w:jc w:val="center"/>
              <w:textAlignment w:val="baseline"/>
              <w:rPr>
                <w:rFonts w:hint="eastAsia" w:eastAsia="仿宋"/>
                <w:snapToGrid/>
                <w:spacing w:val="0"/>
                <w:w w:val="100"/>
                <w:position w:val="0"/>
                <w:lang w:eastAsia="zh-CN"/>
              </w:rPr>
            </w:pPr>
            <w:r>
              <w:rPr>
                <w:spacing w:val="4"/>
              </w:rPr>
              <w:t>单位</w:t>
            </w:r>
            <w:r>
              <w:rPr>
                <w:rFonts w:hint="eastAsia"/>
                <w:spacing w:val="4"/>
                <w:lang w:eastAsia="zh-CN"/>
              </w:rPr>
              <w:t>甲醇</w:t>
            </w:r>
            <w:r>
              <w:rPr>
                <w:spacing w:val="4"/>
              </w:rPr>
              <w:t>能耗(</w:t>
            </w:r>
            <w:r>
              <w:t>kgce</w:t>
            </w:r>
            <w:r>
              <w:rPr>
                <w:spacing w:val="4"/>
              </w:rPr>
              <w:t>/t)</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276" w:line="216" w:lineRule="auto"/>
        <w:ind w:left="628"/>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216" w:lineRule="auto"/>
        <w:rPr>
          <w:rFonts w:ascii="仿宋" w:hAnsi="仿宋" w:eastAsia="仿宋" w:cs="仿宋"/>
          <w:snapToGrid/>
          <w:spacing w:val="0"/>
          <w:w w:val="100"/>
          <w:position w:val="0"/>
          <w:sz w:val="24"/>
          <w:szCs w:val="24"/>
        </w:rPr>
        <w:sectPr>
          <w:footerReference r:id="rId6" w:type="default"/>
          <w:pgSz w:w="11906" w:h="16839"/>
          <w:pgMar w:top="1431" w:right="1178" w:bottom="1286" w:left="1178" w:header="0" w:footer="1050" w:gutter="0"/>
          <w:pgBorders>
            <w:top w:val="none" w:sz="0" w:space="0"/>
            <w:left w:val="none" w:sz="0" w:space="0"/>
            <w:bottom w:val="none" w:sz="0" w:space="0"/>
            <w:right w:val="none" w:sz="0" w:space="0"/>
          </w:pgBorders>
          <w:cols w:space="720" w:num="1"/>
        </w:sectPr>
      </w:pPr>
    </w:p>
    <w:tbl>
      <w:tblPr>
        <w:tblStyle w:val="7"/>
        <w:tblW w:w="98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
        <w:gridCol w:w="423"/>
        <w:gridCol w:w="1420"/>
        <w:gridCol w:w="753"/>
        <w:gridCol w:w="1099"/>
        <w:gridCol w:w="1099"/>
        <w:gridCol w:w="957"/>
        <w:gridCol w:w="1405"/>
        <w:gridCol w:w="989"/>
        <w:gridCol w:w="1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9820" w:type="dxa"/>
            <w:gridSpan w:val="10"/>
            <w:tcBorders>
              <w:top w:val="nil"/>
              <w:left w:val="nil"/>
              <w:right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31"/>
                <w:szCs w:val="31"/>
                <w:lang w:val="en-US" w:eastAsia="zh-CN"/>
              </w:rPr>
            </w:pPr>
            <w:r>
              <w:rPr>
                <w:rFonts w:hint="eastAsia" w:ascii="仿宋" w:hAnsi="仿宋" w:eastAsia="仿宋" w:cs="仿宋"/>
                <w:snapToGrid/>
                <w:spacing w:val="0"/>
                <w:w w:val="100"/>
                <w:position w:val="0"/>
                <w:sz w:val="31"/>
                <w:szCs w:val="31"/>
                <w:lang w:val="en-US" w:eastAsia="zh-CN"/>
              </w:rPr>
              <w:t>表1-2 甲醇装置能耗计算结果汇总表（煤制甲醇）</w:t>
            </w:r>
          </w:p>
          <w:p>
            <w:pPr>
              <w:kinsoku w:val="0"/>
              <w:autoSpaceDE w:val="0"/>
              <w:autoSpaceDN w:val="0"/>
              <w:adjustRightInd w:val="0"/>
              <w:snapToGrid w:val="0"/>
              <w:spacing w:before="271" w:line="226" w:lineRule="auto"/>
              <w:ind w:left="24"/>
              <w:jc w:val="center"/>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装置名称：甲醇装置                    统计报告期：                     甲醇产量：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序号</w:t>
            </w:r>
          </w:p>
        </w:tc>
        <w:tc>
          <w:tcPr>
            <w:tcW w:w="1843" w:type="dxa"/>
            <w:gridSpan w:val="2"/>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项 目</w:t>
            </w:r>
          </w:p>
        </w:tc>
        <w:tc>
          <w:tcPr>
            <w:tcW w:w="75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单位</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实际消耗量</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输入量</w:t>
            </w:r>
          </w:p>
        </w:tc>
        <w:tc>
          <w:tcPr>
            <w:tcW w:w="957"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输出量</w:t>
            </w:r>
          </w:p>
        </w:tc>
        <w:tc>
          <w:tcPr>
            <w:tcW w:w="140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折算值</w:t>
            </w:r>
            <w:r>
              <w:rPr>
                <w:rFonts w:hint="eastAsia" w:asciiTheme="minorEastAsia" w:hAnsiTheme="minorEastAsia" w:eastAsiaTheme="minorEastAsia" w:cstheme="minorEastAsia"/>
                <w:b w:val="0"/>
                <w:bCs w:val="0"/>
                <w:snapToGrid w:val="0"/>
                <w:color w:val="000000"/>
                <w:kern w:val="0"/>
                <w:sz w:val="20"/>
                <w:szCs w:val="20"/>
                <w:lang w:val="en-US" w:eastAsia="en-US" w:bidi="ar-SA"/>
              </w:rPr>
              <w:t>kgce</w:t>
            </w:r>
          </w:p>
        </w:tc>
        <w:tc>
          <w:tcPr>
            <w:tcW w:w="21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单位稀硝酸能耗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84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75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kgce/t</w:t>
            </w: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原煤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洗精煤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3</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其它</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洗煤</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洗中煤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4</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煤泥</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0.2857～0.4286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焦炭</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原油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燃料油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煤油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柴油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煤焦油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1.1429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配制油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乙烯焦油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渣油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液化石油气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炼厂干气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粗苯</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7"/>
                <w:kern w:val="0"/>
                <w:sz w:val="20"/>
                <w:szCs w:val="20"/>
                <w:lang w:val="en-US" w:eastAsia="en-US" w:bidi="ar-SA"/>
              </w:rPr>
              <w:t>蒸汽(低压)</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油田天然气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1.33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气田天然气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煤矿瓦斯气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0.5000～0.5714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焦炉煤气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0.5714~0.6143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高炉煤气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25</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hanging="48"/>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1"/>
                <w:kern w:val="0"/>
                <w:sz w:val="20"/>
                <w:szCs w:val="20"/>
                <w:lang w:val="en-US" w:eastAsia="en-US" w:bidi="ar-SA"/>
              </w:rPr>
              <w:t>其他</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煤气</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a)发生炉煤气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26</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b)重油催化裂解煤气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27</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c)重油热裂解煤气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28</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d)焦炭制气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29</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e)压力气化煤气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30</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f)水煤气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0.3571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8"/>
                <w:kern w:val="0"/>
                <w:sz w:val="20"/>
                <w:szCs w:val="20"/>
                <w:lang w:val="en-US" w:eastAsia="en-US" w:bidi="ar-SA"/>
              </w:rPr>
              <w:t>热力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0.03412</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4"/>
                <w:kern w:val="0"/>
                <w:sz w:val="20"/>
                <w:szCs w:val="20"/>
                <w:lang w:val="en-US" w:eastAsia="en-US" w:bidi="ar-SA"/>
              </w:rPr>
              <w:t>电力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kW·h</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新水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软水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0.4857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除氧水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电石</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2078.6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压缩空气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鼓风</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氧气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氮气(做副产品时)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氮气(做主产品时)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二氧化碳气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乙炔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8.3143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合计</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9" w:hRule="atLeast"/>
          <w:jc w:val="center"/>
        </w:trPr>
        <w:tc>
          <w:tcPr>
            <w:tcW w:w="9820" w:type="dxa"/>
            <w:gridSpan w:val="10"/>
            <w:tcBorders>
              <w:left w:val="nil"/>
              <w:bottom w:val="nil"/>
              <w:right w:val="nil"/>
            </w:tcBorders>
            <w:vAlign w:val="top"/>
          </w:tcPr>
          <w:p>
            <w:pPr>
              <w:kinsoku w:val="0"/>
              <w:autoSpaceDE w:val="0"/>
              <w:autoSpaceDN w:val="0"/>
              <w:adjustRightInd w:val="0"/>
              <w:snapToGrid w:val="0"/>
              <w:spacing w:before="65" w:line="225" w:lineRule="auto"/>
              <w:ind w:left="64"/>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备注：折算值列不可更改</w:t>
            </w:r>
          </w:p>
          <w:p>
            <w:pPr>
              <w:kinsoku w:val="0"/>
              <w:autoSpaceDE w:val="0"/>
              <w:autoSpaceDN w:val="0"/>
              <w:adjustRightInd w:val="0"/>
              <w:snapToGrid w:val="0"/>
              <w:spacing w:before="65" w:line="225" w:lineRule="auto"/>
              <w:ind w:left="64"/>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填报人：                     填报负责人：                 填报日期：  年  月  日</w:t>
            </w:r>
          </w:p>
        </w:tc>
      </w:tr>
    </w:tbl>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7" w:type="default"/>
          <w:pgSz w:w="11906" w:h="16839"/>
          <w:pgMar w:top="1491" w:right="1286" w:bottom="1364" w:left="1012"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41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hint="eastAsia" w:ascii="仿宋" w:hAnsi="仿宋" w:eastAsia="仿宋" w:cs="仿宋"/>
          <w:snapToGrid/>
          <w:spacing w:val="0"/>
          <w:w w:val="100"/>
          <w:position w:val="0"/>
          <w:sz w:val="31"/>
          <w:szCs w:val="31"/>
          <w:lang w:eastAsia="zh-CN"/>
        </w:rPr>
        <w:t>甲醇</w:t>
      </w:r>
      <w:r>
        <w:rPr>
          <w:rFonts w:ascii="仿宋" w:hAnsi="仿宋" w:eastAsia="仿宋" w:cs="仿宋"/>
          <w:snapToGrid/>
          <w:spacing w:val="0"/>
          <w:w w:val="100"/>
          <w:position w:val="0"/>
          <w:sz w:val="31"/>
          <w:szCs w:val="31"/>
        </w:rPr>
        <w:t>生产企业主要用能设备表</w:t>
      </w:r>
    </w:p>
    <w:p>
      <w:pPr>
        <w:spacing w:before="294" w:line="184" w:lineRule="auto"/>
        <w:ind w:left="104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2">
            <w:col w:w="11989" w:space="100"/>
            <w:col w:w="1895"/>
          </w:cols>
        </w:sectPr>
      </w:pPr>
    </w:p>
    <w:p>
      <w:pPr>
        <w:spacing w:line="84" w:lineRule="exact"/>
        <w:rPr>
          <w:snapToGrid/>
          <w:spacing w:val="0"/>
          <w:w w:val="100"/>
          <w:position w:val="0"/>
        </w:rPr>
      </w:pPr>
    </w:p>
    <w:tbl>
      <w:tblPr>
        <w:tblStyle w:val="7"/>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454"/>
        <w:gridCol w:w="1844"/>
        <w:gridCol w:w="1223"/>
        <w:gridCol w:w="1844"/>
        <w:gridCol w:w="1447"/>
        <w:gridCol w:w="1747"/>
        <w:gridCol w:w="2309"/>
        <w:gridCol w:w="14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6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设备名称</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规格型号</w:t>
            </w:r>
          </w:p>
        </w:tc>
        <w:tc>
          <w:tcPr>
            <w:tcW w:w="12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设备数量（台套）</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4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年运行时间（小时）</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所在工序</w:t>
            </w:r>
          </w:p>
        </w:tc>
        <w:tc>
          <w:tcPr>
            <w:tcW w:w="23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总功率（千瓦）</w:t>
            </w:r>
          </w:p>
        </w:tc>
        <w:tc>
          <w:tcPr>
            <w:tcW w:w="14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4" w:line="184" w:lineRule="auto"/>
        <w:ind w:left="56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1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4</w:t>
      </w:r>
      <w:r>
        <w:rPr>
          <w:rFonts w:ascii="Times New Roman" w:hAnsi="Times New Roman" w:eastAsia="Times New Roman" w:cs="Times New Roman"/>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甲醇</w:t>
      </w:r>
      <w:r>
        <w:rPr>
          <w:rFonts w:ascii="仿宋" w:hAnsi="仿宋" w:eastAsia="仿宋" w:cs="仿宋"/>
          <w:snapToGrid/>
          <w:spacing w:val="0"/>
          <w:w w:val="100"/>
          <w:position w:val="0"/>
          <w:sz w:val="31"/>
          <w:szCs w:val="31"/>
        </w:rPr>
        <w:t>生产企业能源计量器具配备表</w:t>
      </w:r>
    </w:p>
    <w:p>
      <w:pPr>
        <w:spacing w:before="54" w:line="184" w:lineRule="auto"/>
        <w:ind w:left="266"/>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footerReference r:id="rId8" w:type="default"/>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2">
            <w:col w:w="11988" w:space="100"/>
            <w:col w:w="2143"/>
          </w:cols>
        </w:sectPr>
      </w:pPr>
    </w:p>
    <w:p>
      <w:pPr>
        <w:spacing w:line="36" w:lineRule="exact"/>
        <w:rPr>
          <w:snapToGrid/>
          <w:spacing w:val="0"/>
          <w:w w:val="100"/>
          <w:position w:val="0"/>
        </w:rPr>
      </w:pPr>
    </w:p>
    <w:tbl>
      <w:tblPr>
        <w:tblStyle w:val="7"/>
        <w:tblW w:w="14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1"/>
        <w:gridCol w:w="1838"/>
        <w:gridCol w:w="9"/>
        <w:gridCol w:w="1544"/>
        <w:gridCol w:w="1844"/>
        <w:gridCol w:w="2012"/>
        <w:gridCol w:w="16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进出次级用能单位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line="14" w:lineRule="auto"/>
        <w:rPr>
          <w:snapToGrid/>
          <w:spacing w:val="0"/>
          <w:w w:val="100"/>
          <w:position w:val="0"/>
          <w:sz w:val="2"/>
        </w:rPr>
      </w:pPr>
    </w:p>
    <w:p>
      <w:pPr>
        <w:spacing w:line="14" w:lineRule="auto"/>
        <w:rPr>
          <w:snapToGrid/>
          <w:spacing w:val="0"/>
          <w:w w:val="100"/>
          <w:position w:val="0"/>
          <w:sz w:val="2"/>
          <w:szCs w:val="2"/>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110"/>
        <w:rPr>
          <w:snapToGrid/>
          <w:spacing w:val="0"/>
          <w:w w:val="100"/>
          <w:position w:val="0"/>
        </w:rPr>
      </w:pPr>
    </w:p>
    <w:p>
      <w:pPr>
        <w:spacing w:before="109"/>
        <w:rPr>
          <w:snapToGrid/>
          <w:spacing w:val="0"/>
          <w:w w:val="100"/>
          <w:position w:val="0"/>
        </w:rPr>
      </w:pPr>
    </w:p>
    <w:tbl>
      <w:tblPr>
        <w:tblStyle w:val="7"/>
        <w:tblW w:w="14224"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496"/>
        <w:gridCol w:w="36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6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是否建立能源计量制度，并形成文件</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是否有人负责能源计量器具的管理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是否建立符合规定的能源计量器具档案情况</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是否实现了能源计量数据的网络化管理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12" w:line="216" w:lineRule="auto"/>
        <w:ind w:left="2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before="306" w:line="225" w:lineRule="auto"/>
        <w:ind w:left="2" w:firstLine="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注：</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主要次级用能单位、主要用能设备应按照</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《用能单位能源计量器具配备和管理通则》中有关主要次级用能单位、主要用能设备能耗</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或功率</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限定值进行判定。</w:t>
      </w:r>
    </w:p>
    <w:p>
      <w:pPr>
        <w:spacing w:before="37"/>
        <w:ind w:left="475"/>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计量器具类别：衡器、电能表、油流量表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、气体流量表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、水流量表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等。</w:t>
      </w:r>
    </w:p>
    <w:p>
      <w:pPr>
        <w:spacing w:before="1" w:line="215"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r>
        <w:rPr>
          <w:rFonts w:ascii="仿宋" w:hAnsi="仿宋" w:eastAsia="仿宋" w:cs="仿宋"/>
          <w:snapToGrid/>
          <w:spacing w:val="0"/>
          <w:w w:val="100"/>
          <w:position w:val="0"/>
          <w:sz w:val="24"/>
          <w:szCs w:val="24"/>
        </w:rPr>
        <w:t>运行状态：正常、维护、停用。</w:t>
      </w:r>
    </w:p>
    <w:p>
      <w:pPr>
        <w:spacing w:before="31" w:line="227" w:lineRule="auto"/>
        <w:ind w:right="2" w:firstLine="474"/>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r>
        <w:rPr>
          <w:rFonts w:ascii="仿宋" w:hAnsi="仿宋" w:eastAsia="仿宋" w:cs="仿宋"/>
          <w:snapToGrid/>
          <w:spacing w:val="0"/>
          <w:w w:val="100"/>
          <w:position w:val="0"/>
          <w:sz w:val="24"/>
          <w:szCs w:val="24"/>
        </w:rPr>
        <w:t>能源种类：所指能源包括，煤炭、原油、天然气、焦炭、煤气、热力、成品油、液化石油气、生物质能和其他直接或者通过加工、转换而取得有用能的各种资源。</w:t>
      </w:r>
    </w:p>
    <w:p>
      <w:pPr>
        <w:spacing w:before="31" w:line="216" w:lineRule="auto"/>
        <w:ind w:left="482"/>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5.</w:t>
      </w:r>
      <w:r>
        <w:rPr>
          <w:rFonts w:ascii="仿宋" w:hAnsi="仿宋" w:eastAsia="仿宋" w:cs="仿宋"/>
          <w:snapToGrid/>
          <w:spacing w:val="0"/>
          <w:w w:val="100"/>
          <w:position w:val="0"/>
          <w:sz w:val="24"/>
          <w:szCs w:val="24"/>
        </w:rPr>
        <w:t>填报单位应根据实际情况详细注明计量器具安装使用地点。</w:t>
      </w:r>
    </w:p>
    <w:p>
      <w:pPr>
        <w:spacing w:before="29" w:line="216"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6.</w:t>
      </w:r>
      <w:r>
        <w:rPr>
          <w:rFonts w:ascii="仿宋" w:hAnsi="仿宋" w:eastAsia="仿宋" w:cs="仿宋"/>
          <w:snapToGrid/>
          <w:spacing w:val="0"/>
          <w:w w:val="100"/>
          <w:position w:val="0"/>
          <w:sz w:val="24"/>
          <w:szCs w:val="24"/>
        </w:rPr>
        <w:t>能源计量器具的管理要求依据</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《用能单位能源计量器具配备和管理通则》的要求。</w:t>
      </w:r>
    </w:p>
    <w:p>
      <w:pPr>
        <w:spacing w:line="216" w:lineRule="auto"/>
        <w:rPr>
          <w:rFonts w:ascii="仿宋" w:hAnsi="仿宋" w:eastAsia="仿宋" w:cs="仿宋"/>
          <w:snapToGrid/>
          <w:spacing w:val="0"/>
          <w:w w:val="100"/>
          <w:position w:val="0"/>
          <w:sz w:val="24"/>
          <w:szCs w:val="24"/>
        </w:rPr>
        <w:sectPr>
          <w:footerReference r:id="rId9" w:type="default"/>
          <w:pgSz w:w="16840" w:h="11920"/>
          <w:pgMar w:top="1013" w:right="1079" w:bottom="1480" w:left="1089" w:header="0" w:footer="1244" w:gutter="0"/>
          <w:pgBorders>
            <w:top w:val="none" w:sz="0" w:space="0"/>
            <w:left w:val="none" w:sz="0" w:space="0"/>
            <w:bottom w:val="none" w:sz="0" w:space="0"/>
            <w:right w:val="none" w:sz="0" w:space="0"/>
          </w:pgBorders>
          <w:cols w:space="720" w:num="1"/>
        </w:sectPr>
      </w:pPr>
    </w:p>
    <w:p>
      <w:pPr>
        <w:spacing w:before="228" w:line="220" w:lineRule="auto"/>
        <w:ind w:left="1301"/>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5</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在用应淘汰落后机电设备（产品）情况表</w:t>
      </w:r>
    </w:p>
    <w:p>
      <w:pPr>
        <w:spacing w:before="78" w:line="216" w:lineRule="auto"/>
        <w:ind w:left="60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                                        年度：</w:t>
      </w: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电动机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风机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空压机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泵</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容量（</w:t>
            </w:r>
            <w:r>
              <w:rPr>
                <w:rFonts w:ascii="Times New Roman" w:hAnsi="Times New Roman" w:eastAsia="Times New Roman" w:cs="Times New Roman"/>
                <w:snapToGrid/>
                <w:spacing w:val="0"/>
                <w:w w:val="100"/>
                <w:position w:val="0"/>
              </w:rPr>
              <w:t>kVA</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变压器</w:t>
            </w:r>
          </w:p>
        </w:tc>
        <w:tc>
          <w:tcPr>
            <w:tcW w:w="3165"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tcBorders>
              <w:top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仿宋" w:hAnsi="仿宋" w:eastAsia="仿宋" w:cs="仿宋"/>
                <w:snapToGrid/>
                <w:color w:val="000000"/>
                <w:spacing w:val="0"/>
                <w:w w:val="100"/>
                <w:kern w:val="0"/>
                <w:position w:val="0"/>
                <w:sz w:val="24"/>
                <w:szCs w:val="24"/>
                <w:lang w:val="en-US" w:eastAsia="en-US" w:bidi="ar-SA"/>
              </w:rPr>
            </w:pPr>
            <w:r>
              <w:rPr>
                <w:snapToGrid/>
                <w:spacing w:val="0"/>
                <w:w w:val="100"/>
                <w:position w:val="0"/>
              </w:rPr>
              <w:t>合计</w:t>
            </w:r>
          </w:p>
        </w:tc>
        <w:tc>
          <w:tcPr>
            <w:tcW w:w="3165"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2520"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其他主要用能设备</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2" w:line="217"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填报日期：    年  月  日</w:t>
      </w:r>
    </w:p>
    <w:p>
      <w:pPr>
        <w:spacing w:line="217" w:lineRule="auto"/>
        <w:rPr>
          <w:rFonts w:ascii="仿宋" w:hAnsi="仿宋" w:eastAsia="仿宋" w:cs="仿宋"/>
          <w:snapToGrid/>
          <w:spacing w:val="0"/>
          <w:w w:val="100"/>
          <w:position w:val="0"/>
          <w:sz w:val="24"/>
          <w:szCs w:val="24"/>
        </w:rPr>
        <w:sectPr>
          <w:footerReference r:id="rId10" w:type="default"/>
          <w:pgSz w:w="11906" w:h="16839"/>
          <w:pgMar w:top="1431" w:right="1207" w:bottom="1144" w:left="1207" w:header="0" w:footer="909" w:gutter="0"/>
          <w:pgBorders>
            <w:top w:val="none" w:sz="0" w:space="0"/>
            <w:left w:val="none" w:sz="0" w:space="0"/>
            <w:bottom w:val="none" w:sz="0" w:space="0"/>
            <w:right w:val="none" w:sz="0" w:space="0"/>
          </w:pgBorders>
          <w:cols w:space="720" w:num="1"/>
        </w:sectPr>
      </w:pPr>
    </w:p>
    <w:p>
      <w:pPr>
        <w:spacing w:before="119"/>
        <w:rPr>
          <w:snapToGrid/>
          <w:spacing w:val="0"/>
          <w:w w:val="100"/>
          <w:position w:val="0"/>
        </w:rPr>
      </w:pPr>
    </w:p>
    <w:p>
      <w:pPr>
        <w:spacing w:before="119"/>
        <w:rPr>
          <w:snapToGrid/>
          <w:spacing w:val="0"/>
          <w:w w:val="100"/>
          <w:position w:val="0"/>
        </w:rPr>
      </w:pPr>
    </w:p>
    <w:p>
      <w:pPr>
        <w:rPr>
          <w:snapToGrid/>
          <w:spacing w:val="0"/>
          <w:w w:val="100"/>
          <w:position w:val="0"/>
        </w:rPr>
        <w:sectPr>
          <w:footerReference r:id="rId11" w:type="default"/>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spacing w:before="63" w:line="222" w:lineRule="auto"/>
        <w:ind w:left="427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6</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甲醇</w:t>
      </w:r>
      <w:r>
        <w:rPr>
          <w:rFonts w:ascii="仿宋" w:hAnsi="仿宋" w:eastAsia="仿宋" w:cs="仿宋"/>
          <w:snapToGrid/>
          <w:spacing w:val="0"/>
          <w:w w:val="100"/>
          <w:position w:val="0"/>
          <w:sz w:val="31"/>
          <w:szCs w:val="31"/>
        </w:rPr>
        <w:t>生产企业节能项目情况表</w:t>
      </w:r>
    </w:p>
    <w:p>
      <w:pPr>
        <w:spacing w:before="54" w:line="184" w:lineRule="auto"/>
        <w:ind w:left="72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2">
            <w:col w:w="11306" w:space="100"/>
            <w:col w:w="2424"/>
          </w:cols>
        </w:sectPr>
      </w:pPr>
    </w:p>
    <w:p>
      <w:pPr>
        <w:spacing w:line="35" w:lineRule="exact"/>
        <w:rPr>
          <w:snapToGrid/>
          <w:spacing w:val="0"/>
          <w:w w:val="100"/>
          <w:position w:val="0"/>
        </w:rPr>
      </w:pPr>
    </w:p>
    <w:tbl>
      <w:tblPr>
        <w:tblStyle w:val="7"/>
        <w:tblW w:w="13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1"/>
        <w:gridCol w:w="7086"/>
        <w:gridCol w:w="1724"/>
        <w:gridCol w:w="1454"/>
        <w:gridCol w:w="2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29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7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主要节能措施、节能技术改造项目情况</w:t>
            </w:r>
          </w:p>
        </w:tc>
        <w:tc>
          <w:tcPr>
            <w:tcW w:w="17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实施时间</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总投资（万元）</w:t>
            </w:r>
          </w:p>
        </w:tc>
        <w:tc>
          <w:tcPr>
            <w:tcW w:w="22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节能效果</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r>
              <w:rPr>
                <w:rFonts w:ascii="Times New Roman" w:hAnsi="Times New Roman" w:eastAsia="Times New Roman" w:cs="Times New Roman"/>
                <w:snapToGrid/>
                <w:spacing w:val="0"/>
                <w:w w:val="100"/>
                <w:position w:val="0"/>
              </w:rPr>
              <w:t>/</w:t>
            </w:r>
            <w:r>
              <w:rPr>
                <w:snapToGrid/>
                <w:spacing w:val="0"/>
                <w:w w:val="100"/>
                <w:position w:val="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bl>
    <w:p>
      <w:pPr>
        <w:spacing w:before="313" w:line="184"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pStyle w:val="2"/>
        <w:spacing w:line="256" w:lineRule="auto"/>
        <w:rPr>
          <w:snapToGrid/>
          <w:spacing w:val="0"/>
          <w:w w:val="100"/>
          <w:position w:val="0"/>
        </w:rPr>
      </w:pPr>
    </w:p>
    <w:p>
      <w:pPr>
        <w:pStyle w:val="2"/>
        <w:spacing w:line="256" w:lineRule="auto"/>
        <w:rPr>
          <w:snapToGrid/>
          <w:spacing w:val="0"/>
          <w:w w:val="100"/>
          <w:position w:val="0"/>
        </w:rPr>
      </w:pPr>
    </w:p>
    <w:p>
      <w:pPr>
        <w:pStyle w:val="2"/>
        <w:spacing w:line="256" w:lineRule="auto"/>
        <w:rPr>
          <w:snapToGrid/>
          <w:spacing w:val="0"/>
          <w:w w:val="100"/>
          <w:position w:val="0"/>
        </w:rPr>
      </w:pPr>
    </w:p>
    <w:p>
      <w:pPr>
        <w:spacing w:before="101" w:line="222" w:lineRule="auto"/>
        <w:ind w:left="95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7</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能源管理体系、能源管控中心建设情况表</w:t>
      </w:r>
    </w:p>
    <w:p>
      <w:pPr>
        <w:spacing w:line="102" w:lineRule="auto"/>
        <w:rPr>
          <w:rFonts w:ascii="Arial"/>
          <w:snapToGrid/>
          <w:spacing w:val="0"/>
          <w:w w:val="100"/>
          <w:position w:val="0"/>
          <w:sz w:val="2"/>
        </w:rPr>
      </w:pPr>
    </w:p>
    <w:p>
      <w:pPr>
        <w:spacing w:line="102" w:lineRule="auto"/>
        <w:rPr>
          <w:rFonts w:ascii="Arial" w:hAnsi="Arial" w:eastAsia="Arial" w:cs="Arial"/>
          <w:snapToGrid/>
          <w:spacing w:val="0"/>
          <w:w w:val="100"/>
          <w:position w:val="0"/>
          <w:sz w:val="2"/>
          <w:szCs w:val="2"/>
        </w:rPr>
        <w:sectPr>
          <w:footerReference r:id="rId12" w:type="default"/>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p>
    <w:p>
      <w:pPr>
        <w:spacing w:before="47" w:line="184" w:lineRule="auto"/>
        <w:ind w:left="52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spacing w:before="45"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2">
            <w:col w:w="6669" w:space="100"/>
            <w:col w:w="2032"/>
          </w:cols>
        </w:sectPr>
      </w:pPr>
    </w:p>
    <w:p>
      <w:pPr>
        <w:spacing w:line="34" w:lineRule="exact"/>
        <w:rPr>
          <w:snapToGrid/>
          <w:spacing w:val="0"/>
          <w:w w:val="100"/>
          <w:position w:val="0"/>
        </w:rPr>
      </w:pPr>
    </w:p>
    <w:tbl>
      <w:tblPr>
        <w:tblStyle w:val="7"/>
        <w:tblW w:w="8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9"/>
        <w:gridCol w:w="293"/>
        <w:gridCol w:w="1171"/>
        <w:gridCol w:w="586"/>
        <w:gridCol w:w="878"/>
        <w:gridCol w:w="878"/>
        <w:gridCol w:w="586"/>
        <w:gridCol w:w="1171"/>
        <w:gridCol w:w="293"/>
        <w:gridCol w:w="14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17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75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19"/>
              <w:jc w:val="center"/>
              <w:textAlignment w:val="baseline"/>
              <w:rPr>
                <w:snapToGrid/>
                <w:spacing w:val="0"/>
                <w:w w:val="100"/>
                <w:position w:val="0"/>
              </w:rPr>
            </w:pPr>
            <w:r>
              <w:rPr>
                <w:snapToGrid/>
                <w:spacing w:val="0"/>
                <w:w w:val="100"/>
                <w:position w:val="0"/>
              </w:rPr>
              <w:t>是否通过认证（适用时）</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09"/>
              <w:jc w:val="center"/>
              <w:textAlignment w:val="baseline"/>
              <w:rPr>
                <w:snapToGrid/>
                <w:spacing w:val="0"/>
                <w:w w:val="100"/>
                <w:position w:val="0"/>
              </w:rPr>
            </w:pPr>
            <w:r>
              <w:rPr>
                <w:snapToGrid/>
                <w:spacing w:val="0"/>
                <w:w w:val="100"/>
                <w:position w:val="0"/>
              </w:rPr>
              <w:t>通过认证时间（适用时）</w:t>
            </w:r>
          </w:p>
        </w:tc>
        <w:tc>
          <w:tcPr>
            <w:tcW w:w="176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84" w:firstLine="127"/>
              <w:jc w:val="center"/>
              <w:textAlignment w:val="baseline"/>
              <w:rPr>
                <w:snapToGrid/>
                <w:spacing w:val="0"/>
                <w:w w:val="100"/>
                <w:position w:val="0"/>
              </w:rPr>
            </w:pPr>
            <w:r>
              <w:rPr>
                <w:snapToGrid/>
                <w:spacing w:val="0"/>
                <w:w w:val="100"/>
                <w:position w:val="0"/>
              </w:rPr>
              <w:t>认证机构（适用时）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6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6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资金投入</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5"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功能介绍</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9"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运行情况</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28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1" w:line="184" w:lineRule="auto"/>
        <w:ind w:left="285"/>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r>
        <w:rPr>
          <w:rFonts w:ascii="仿宋" w:hAnsi="仿宋" w:eastAsia="仿宋" w:cs="仿宋"/>
          <w:snapToGrid/>
          <w:spacing w:val="0"/>
          <w:w w:val="100"/>
          <w:position w:val="0"/>
          <w:sz w:val="24"/>
          <w:szCs w:val="24"/>
        </w:rPr>
        <w:t>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2"/>
        <w:ind w:firstLine="529"/>
        <w:rPr>
          <w:spacing w:val="0"/>
          <w:w w:val="100"/>
          <w:position w:val="0"/>
          <w:sz w:val="28"/>
        </w:rPr>
      </w:pPr>
    </w:p>
    <w:p>
      <w:pPr>
        <w:spacing w:before="31" w:line="184" w:lineRule="auto"/>
        <w:ind w:left="285"/>
        <w:rPr>
          <w:rFonts w:ascii="仿宋" w:hAnsi="仿宋" w:eastAsia="仿宋" w:cs="仿宋"/>
          <w:snapToGrid/>
          <w:spacing w:val="0"/>
          <w:w w:val="100"/>
          <w:position w:val="0"/>
          <w:sz w:val="24"/>
          <w:szCs w:val="24"/>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6CF759D"/>
    <w:rsid w:val="16E12FC2"/>
    <w:rsid w:val="2415287C"/>
    <w:rsid w:val="25347E5A"/>
    <w:rsid w:val="2D343C86"/>
    <w:rsid w:val="2FB56CF8"/>
    <w:rsid w:val="306A332E"/>
    <w:rsid w:val="3B7A2583"/>
    <w:rsid w:val="410D5254"/>
    <w:rsid w:val="48497BB8"/>
    <w:rsid w:val="5DFC2924"/>
    <w:rsid w:val="6F30064A"/>
    <w:rsid w:val="76627CA0"/>
    <w:rsid w:val="7A2561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2816</Words>
  <Characters>3239</Characters>
  <TotalTime>0</TotalTime>
  <ScaleCrop>false</ScaleCrop>
  <LinksUpToDate>false</LinksUpToDate>
  <CharactersWithSpaces>3724</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Office</dc:creator>
  <cp:lastModifiedBy>WonderBoy</cp:lastModifiedBy>
  <dcterms:modified xsi:type="dcterms:W3CDTF">2024-06-04T03:22:15Z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2024-04-26T15:38:44Z</vt:filetime>
  </property>
  <property fmtid="{D5CDD505-2E9C-101B-9397-08002B2CF9AE}" pid="4" name="KSOProductBuildVer">
    <vt:lpwstr>2052-12.1.0.16929</vt:lpwstr>
  </property>
  <property fmtid="{D5CDD505-2E9C-101B-9397-08002B2CF9AE}" pid="5" name="ICV">
    <vt:lpwstr>6A36B8FE6A7C4436BA8B3E7D1A42C9F3_12</vt:lpwstr>
  </property>
</Properties>
</file>