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Pr>
    </w:p>
    <w:p>
      <w:pPr>
        <w:pStyle w:val="6"/>
      </w:pPr>
    </w:p>
    <w:p>
      <w:pPr>
        <w:pStyle w:val="6"/>
        <w:rPr>
          <w:spacing w:val="0"/>
          <w:w w:val="100"/>
          <w:position w:val="0"/>
        </w:rPr>
      </w:pPr>
      <w:r>
        <w:rPr>
          <w:rFonts w:hint="eastAsia"/>
          <w:spacing w:val="0"/>
          <w:w w:val="100"/>
          <w:position w:val="0"/>
        </w:rPr>
        <w:t>磷化工行业节能监察</w:t>
      </w:r>
    </w:p>
    <w:p>
      <w:pPr>
        <w:pStyle w:val="6"/>
        <w:rPr>
          <w:rFonts w:hint="eastAsia"/>
          <w:spacing w:val="0"/>
          <w:w w:val="100"/>
          <w:position w:val="0"/>
        </w:rPr>
      </w:pPr>
      <w:r>
        <w:rPr>
          <w:rFonts w:hint="eastAsia" w:ascii="方正小标宋简体" w:hAnsi="Times New Roman"/>
          <w:spacing w:val="0"/>
          <w:w w:val="100"/>
          <w:position w:val="0"/>
          <w:szCs w:val="44"/>
        </w:rPr>
        <w:t>××</w:t>
      </w:r>
      <w:r>
        <w:rPr>
          <w:rFonts w:hint="eastAsia" w:ascii="方正小标宋简体" w:hAnsi="Arial Unicode MS"/>
          <w:spacing w:val="0"/>
          <w:w w:val="100"/>
          <w:position w:val="0"/>
          <w:szCs w:val="44"/>
        </w:rPr>
        <w:t>企业自查报告</w:t>
      </w:r>
    </w:p>
    <w:p>
      <w:pPr>
        <w:pStyle w:val="3"/>
        <w:ind w:firstLine="720"/>
        <w:rPr>
          <w:rFonts w:ascii="Arial Unicode MS"/>
          <w:spacing w:val="0"/>
          <w:w w:val="100"/>
          <w:position w:val="0"/>
          <w:sz w:val="36"/>
        </w:rPr>
      </w:pP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一、</w:t>
      </w:r>
      <w:r>
        <w:rPr>
          <w:spacing w:val="0"/>
          <w:w w:val="100"/>
          <w:position w:val="0"/>
          <w:sz w:val="32"/>
        </w:rPr>
        <w:t>企业概况</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 xml:space="preserve">企业统计核查年度生产规模、主要工序和装备、产品产量、综合能源消费量、能源消耗种类及数量（填报表 </w:t>
      </w:r>
      <w:r>
        <w:rPr>
          <w:rFonts w:ascii="Times New Roman" w:eastAsia="Times New Roman"/>
          <w:spacing w:val="0"/>
          <w:w w:val="100"/>
          <w:position w:val="0"/>
          <w:sz w:val="32"/>
        </w:rPr>
        <w:t>1-1</w:t>
      </w:r>
      <w:r>
        <w:rPr>
          <w:spacing w:val="0"/>
          <w:w w:val="100"/>
          <w:position w:val="0"/>
          <w:sz w:val="32"/>
        </w:rPr>
        <w:t xml:space="preserve">、 </w:t>
      </w:r>
      <w:r>
        <w:rPr>
          <w:rFonts w:ascii="Times New Roman" w:eastAsia="Times New Roman"/>
          <w:spacing w:val="0"/>
          <w:w w:val="100"/>
          <w:position w:val="0"/>
          <w:sz w:val="32"/>
        </w:rPr>
        <w:t>1-2</w:t>
      </w:r>
      <w:r>
        <w:rPr>
          <w:spacing w:val="0"/>
          <w:w w:val="100"/>
          <w:position w:val="0"/>
          <w:sz w:val="32"/>
        </w:rPr>
        <w:t>、</w:t>
      </w:r>
      <w:r>
        <w:rPr>
          <w:rFonts w:ascii="Times New Roman" w:eastAsia="Times New Roman"/>
          <w:spacing w:val="0"/>
          <w:w w:val="100"/>
          <w:position w:val="0"/>
          <w:sz w:val="32"/>
        </w:rPr>
        <w:t xml:space="preserve">1-3 </w:t>
      </w:r>
      <w:r>
        <w:rPr>
          <w:spacing w:val="0"/>
          <w:w w:val="100"/>
          <w:position w:val="0"/>
          <w:sz w:val="32"/>
        </w:rPr>
        <w:t>内容）。</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二、</w:t>
      </w:r>
      <w:r>
        <w:rPr>
          <w:spacing w:val="0"/>
          <w:w w:val="100"/>
          <w:position w:val="0"/>
          <w:sz w:val="32"/>
        </w:rPr>
        <w:t>能源计量器具配备及管理情况</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 xml:space="preserve">企业能源计量管理制度、能源计量人员一览表及培训、上岗情况、能源计量器具一览表、能源计量器具准确度等级统计汇总表，能源流向图、能源计量网络图、能源计量器具一览表（填报表 </w:t>
      </w:r>
      <w:r>
        <w:rPr>
          <w:rFonts w:ascii="Times New Roman" w:eastAsia="Times New Roman"/>
          <w:spacing w:val="0"/>
          <w:w w:val="100"/>
          <w:position w:val="0"/>
          <w:sz w:val="32"/>
        </w:rPr>
        <w:t xml:space="preserve">1-7 </w:t>
      </w:r>
      <w:r>
        <w:rPr>
          <w:spacing w:val="0"/>
          <w:w w:val="100"/>
          <w:position w:val="0"/>
          <w:sz w:val="32"/>
        </w:rPr>
        <w:t>内容）。</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三、</w:t>
      </w:r>
      <w:r>
        <w:rPr>
          <w:spacing w:val="0"/>
          <w:w w:val="100"/>
          <w:position w:val="0"/>
          <w:sz w:val="32"/>
        </w:rPr>
        <w:t>能源消费统计制度情况</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 xml:space="preserve">企业能源统计管理分析制度、按生产工序和或生产单元的各种能源消费统计月、年报表。能源利用状况报告编制和上报情况说明（填报表 </w:t>
      </w:r>
      <w:r>
        <w:rPr>
          <w:rFonts w:ascii="Times New Roman" w:eastAsia="Times New Roman"/>
          <w:spacing w:val="0"/>
          <w:w w:val="100"/>
          <w:position w:val="0"/>
          <w:sz w:val="32"/>
        </w:rPr>
        <w:t>1-4</w:t>
      </w:r>
      <w:r>
        <w:rPr>
          <w:spacing w:val="0"/>
          <w:w w:val="100"/>
          <w:position w:val="0"/>
          <w:sz w:val="32"/>
        </w:rPr>
        <w:t>、</w:t>
      </w:r>
      <w:r>
        <w:rPr>
          <w:rFonts w:ascii="Times New Roman" w:eastAsia="Times New Roman"/>
          <w:spacing w:val="0"/>
          <w:w w:val="100"/>
          <w:position w:val="0"/>
          <w:sz w:val="32"/>
        </w:rPr>
        <w:t xml:space="preserve">1-5 </w:t>
      </w:r>
      <w:r>
        <w:rPr>
          <w:spacing w:val="0"/>
          <w:w w:val="100"/>
          <w:position w:val="0"/>
          <w:sz w:val="32"/>
        </w:rPr>
        <w:t>数据）。</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四、</w:t>
      </w:r>
      <w:r>
        <w:rPr>
          <w:spacing w:val="0"/>
          <w:w w:val="100"/>
          <w:position w:val="0"/>
          <w:sz w:val="32"/>
        </w:rPr>
        <w:t>单位产品能耗核算及能耗限额标准对标达标情况</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 xml:space="preserve">列出单位产品能耗的计算过程。黄磷、磷酸一铵、磷酸二铵单位产品综合能耗对标分析及变化说明（填报表 </w:t>
      </w:r>
      <w:r>
        <w:rPr>
          <w:rFonts w:ascii="Times New Roman" w:eastAsia="Times New Roman"/>
          <w:spacing w:val="0"/>
          <w:w w:val="100"/>
          <w:position w:val="0"/>
          <w:sz w:val="32"/>
        </w:rPr>
        <w:t xml:space="preserve">1-6 </w:t>
      </w:r>
      <w:r>
        <w:rPr>
          <w:spacing w:val="0"/>
          <w:w w:val="100"/>
          <w:position w:val="0"/>
          <w:sz w:val="32"/>
        </w:rPr>
        <w:t>数据）。</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五、</w:t>
      </w:r>
      <w:r>
        <w:rPr>
          <w:spacing w:val="0"/>
          <w:w w:val="100"/>
          <w:position w:val="0"/>
          <w:sz w:val="32"/>
        </w:rPr>
        <w:t>企业能源管理现状</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 xml:space="preserve">企业能源管理体系建立运行及认证情况、能源管理制度建立及执行情况，能源管理机构及人员情况，节能目标责任制建立情况等（填报表 </w:t>
      </w:r>
      <w:r>
        <w:rPr>
          <w:rFonts w:ascii="Times New Roman" w:eastAsia="Times New Roman"/>
          <w:spacing w:val="0"/>
          <w:w w:val="100"/>
          <w:position w:val="0"/>
          <w:sz w:val="32"/>
        </w:rPr>
        <w:t xml:space="preserve">1-9 </w:t>
      </w:r>
      <w:r>
        <w:rPr>
          <w:spacing w:val="0"/>
          <w:w w:val="100"/>
          <w:position w:val="0"/>
          <w:sz w:val="32"/>
        </w:rPr>
        <w:t>内容）。</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六、</w:t>
      </w:r>
      <w:r>
        <w:rPr>
          <w:spacing w:val="0"/>
          <w:w w:val="100"/>
          <w:position w:val="0"/>
          <w:sz w:val="32"/>
        </w:rPr>
        <w:t>淘汰落后工艺、设备，主要用能设备能效情况</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 xml:space="preserve">相关落后工艺、设备在用情况及主要用能设备能效情况说明（填报表 </w:t>
      </w:r>
      <w:r>
        <w:rPr>
          <w:rFonts w:ascii="Times New Roman" w:eastAsia="Times New Roman"/>
          <w:spacing w:val="0"/>
          <w:w w:val="100"/>
          <w:position w:val="0"/>
          <w:sz w:val="32"/>
        </w:rPr>
        <w:t xml:space="preserve">1-3 </w:t>
      </w:r>
      <w:r>
        <w:rPr>
          <w:rFonts w:hint="eastAsia" w:ascii="Times New Roman" w:eastAsia="宋体"/>
          <w:spacing w:val="0"/>
          <w:w w:val="100"/>
          <w:position w:val="0"/>
          <w:sz w:val="32"/>
          <w:lang w:eastAsia="zh-CN"/>
        </w:rPr>
        <w:t>、</w:t>
      </w:r>
      <w:r>
        <w:rPr>
          <w:rFonts w:hint="eastAsia" w:ascii="Times New Roman" w:eastAsia="宋体"/>
          <w:spacing w:val="0"/>
          <w:w w:val="100"/>
          <w:position w:val="0"/>
          <w:sz w:val="32"/>
          <w:lang w:val="en-US" w:eastAsia="zh-CN"/>
        </w:rPr>
        <w:t>1-10~1-16</w:t>
      </w:r>
      <w:bookmarkStart w:id="1" w:name="_GoBack"/>
      <w:bookmarkEnd w:id="1"/>
      <w:r>
        <w:rPr>
          <w:spacing w:val="0"/>
          <w:w w:val="100"/>
          <w:position w:val="0"/>
          <w:sz w:val="32"/>
        </w:rPr>
        <w:t>内容）。</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七、</w:t>
      </w:r>
      <w:r>
        <w:rPr>
          <w:spacing w:val="0"/>
          <w:w w:val="100"/>
          <w:position w:val="0"/>
          <w:sz w:val="32"/>
        </w:rPr>
        <w:t>节能技术改造内容及完成情况</w:t>
      </w:r>
    </w:p>
    <w:p>
      <w:pPr>
        <w:pStyle w:val="3"/>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spacing w:val="0"/>
          <w:w w:val="100"/>
          <w:position w:val="0"/>
          <w:sz w:val="32"/>
        </w:rPr>
        <w:t xml:space="preserve">节能技术改造内容及完成情况说明（填报表 </w:t>
      </w:r>
      <w:r>
        <w:rPr>
          <w:rFonts w:ascii="Times New Roman" w:eastAsia="Times New Roman"/>
          <w:spacing w:val="0"/>
          <w:w w:val="100"/>
          <w:position w:val="0"/>
          <w:sz w:val="32"/>
        </w:rPr>
        <w:t xml:space="preserve">1-8 </w:t>
      </w:r>
      <w:r>
        <w:rPr>
          <w:spacing w:val="0"/>
          <w:w w:val="100"/>
          <w:position w:val="0"/>
          <w:sz w:val="32"/>
        </w:rPr>
        <w:t>内容）。</w:t>
      </w:r>
    </w:p>
    <w:p>
      <w:pPr>
        <w:pStyle w:val="14"/>
        <w:keepNext w:val="0"/>
        <w:keepLines w:val="0"/>
        <w:pageBreakBefore w:val="0"/>
        <w:widowControl w:val="0"/>
        <w:kinsoku/>
        <w:wordWrap/>
        <w:overflowPunct w:val="0"/>
        <w:topLinePunct w:val="0"/>
        <w:autoSpaceDE/>
        <w:autoSpaceDN/>
        <w:bidi w:val="0"/>
        <w:adjustRightInd/>
        <w:snapToGrid/>
        <w:ind w:firstLine="605"/>
        <w:jc w:val="both"/>
        <w:textAlignment w:val="auto"/>
        <w:rPr>
          <w:spacing w:val="0"/>
          <w:w w:val="100"/>
          <w:position w:val="0"/>
          <w:sz w:val="32"/>
        </w:rPr>
      </w:pPr>
      <w:r>
        <w:rPr>
          <w:rFonts w:hint="eastAsia"/>
          <w:spacing w:val="0"/>
          <w:w w:val="100"/>
          <w:position w:val="0"/>
          <w:sz w:val="32"/>
        </w:rPr>
        <w:t>八、</w:t>
      </w:r>
      <w:r>
        <w:rPr>
          <w:spacing w:val="0"/>
          <w:w w:val="100"/>
          <w:position w:val="0"/>
          <w:sz w:val="32"/>
        </w:rPr>
        <w:t>存在的问题及改进计划或措施。</w:t>
      </w:r>
    </w:p>
    <w:p>
      <w:pPr>
        <w:pStyle w:val="3"/>
        <w:keepNext w:val="0"/>
        <w:keepLines w:val="0"/>
        <w:pageBreakBefore w:val="0"/>
        <w:widowControl w:val="0"/>
        <w:kinsoku/>
        <w:wordWrap/>
        <w:overflowPunct w:val="0"/>
        <w:topLinePunct w:val="0"/>
        <w:autoSpaceDE/>
        <w:autoSpaceDN/>
        <w:bidi w:val="0"/>
        <w:adjustRightInd/>
        <w:snapToGrid/>
        <w:ind w:firstLine="630"/>
        <w:jc w:val="both"/>
        <w:textAlignment w:val="auto"/>
        <w:rPr>
          <w:spacing w:val="0"/>
          <w:w w:val="100"/>
          <w:position w:val="0"/>
          <w:sz w:val="32"/>
        </w:rPr>
      </w:pPr>
      <w:r>
        <w:rPr>
          <w:spacing w:val="0"/>
          <w:w w:val="100"/>
          <w:position w:val="0"/>
          <w:sz w:val="32"/>
        </w:rPr>
        <w:t>企业能源管理和利用存在问题以及相应的整改措施。对达不到强制性能耗限额标准的单位产品能耗，应提出明确的节能整改计划。</w:t>
      </w:r>
    </w:p>
    <w:p>
      <w:pPr>
        <w:pStyle w:val="3"/>
        <w:keepNext w:val="0"/>
        <w:keepLines w:val="0"/>
        <w:pageBreakBefore w:val="0"/>
        <w:widowControl w:val="0"/>
        <w:kinsoku/>
        <w:wordWrap/>
        <w:overflowPunct w:val="0"/>
        <w:topLinePunct w:val="0"/>
        <w:autoSpaceDE/>
        <w:autoSpaceDN/>
        <w:bidi w:val="0"/>
        <w:adjustRightInd/>
        <w:snapToGrid/>
        <w:ind w:firstLine="640"/>
        <w:jc w:val="both"/>
        <w:textAlignment w:val="auto"/>
        <w:rPr>
          <w:spacing w:val="0"/>
          <w:w w:val="100"/>
          <w:position w:val="0"/>
          <w:sz w:val="32"/>
        </w:rPr>
        <w:sectPr>
          <w:footerReference r:id="rId5" w:type="default"/>
          <w:pgSz w:w="11910" w:h="16840"/>
          <w:pgMar w:top="1400" w:right="1380" w:bottom="1400" w:left="1460" w:header="0" w:footer="1214" w:gutter="0"/>
          <w:cols w:space="720" w:num="1"/>
        </w:sectPr>
      </w:pPr>
    </w:p>
    <w:p>
      <w:pPr>
        <w:pStyle w:val="3"/>
        <w:ind w:firstLine="0" w:firstLineChars="0"/>
        <w:jc w:val="center"/>
        <w:rPr>
          <w:rFonts w:hint="eastAsia" w:ascii="方正小标宋简体" w:eastAsia="方正小标宋简体"/>
          <w:spacing w:val="0"/>
          <w:w w:val="100"/>
          <w:position w:val="0"/>
          <w:sz w:val="32"/>
        </w:rPr>
      </w:pPr>
      <w:r>
        <w:rPr>
          <w:rFonts w:hint="eastAsia" w:ascii="方正小标宋简体" w:hAnsi="微软雅黑" w:eastAsia="方正小标宋简体" w:cs="微软雅黑"/>
          <w:spacing w:val="0"/>
          <w:w w:val="100"/>
          <w:position w:val="0"/>
          <w:sz w:val="32"/>
        </w:rPr>
        <w:t>企业自查填报表</w:t>
      </w:r>
    </w:p>
    <w:p>
      <w:pPr>
        <w:pStyle w:val="11"/>
        <w:rPr>
          <w:spacing w:val="0"/>
          <w:w w:val="100"/>
          <w:position w:val="0"/>
          <w:sz w:val="32"/>
        </w:rPr>
      </w:pPr>
      <w:r>
        <w:rPr>
          <w:spacing w:val="0"/>
          <w:w w:val="100"/>
          <w:position w:val="0"/>
          <w:sz w:val="32"/>
        </w:rPr>
        <w:t xml:space="preserve">表 </w:t>
      </w:r>
      <w:r>
        <w:rPr>
          <w:rFonts w:ascii="Times New Roman" w:eastAsia="Times New Roman"/>
          <w:spacing w:val="0"/>
          <w:w w:val="100"/>
          <w:position w:val="0"/>
          <w:sz w:val="32"/>
        </w:rPr>
        <w:t>1-1</w:t>
      </w:r>
      <w:r>
        <w:rPr>
          <w:rFonts w:ascii="Times New Roman" w:eastAsia="Times New Roman"/>
          <w:spacing w:val="0"/>
          <w:w w:val="100"/>
          <w:position w:val="0"/>
          <w:sz w:val="32"/>
        </w:rPr>
        <w:tab/>
      </w:r>
      <w:r>
        <w:rPr>
          <w:spacing w:val="0"/>
          <w:w w:val="100"/>
          <w:position w:val="0"/>
          <w:sz w:val="32"/>
        </w:rPr>
        <w:t>磷化工企业基本信息表</w:t>
      </w:r>
    </w:p>
    <w:tbl>
      <w:tblPr>
        <w:tblStyle w:val="9"/>
        <w:tblW w:w="0" w:type="auto"/>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77"/>
        <w:gridCol w:w="2268"/>
        <w:gridCol w:w="732"/>
        <w:gridCol w:w="687"/>
        <w:gridCol w:w="26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778" w:type="dxa"/>
            <w:gridSpan w:val="5"/>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企业名称（盖章）</w:t>
            </w:r>
          </w:p>
        </w:tc>
        <w:tc>
          <w:tcPr>
            <w:tcW w:w="6301" w:type="dxa"/>
            <w:gridSpan w:val="4"/>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统一社会信用代码</w:t>
            </w:r>
          </w:p>
        </w:tc>
        <w:tc>
          <w:tcPr>
            <w:tcW w:w="2268"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c>
          <w:tcPr>
            <w:tcW w:w="1419"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邮</w:t>
            </w:r>
            <w:r>
              <w:rPr>
                <w:spacing w:val="0"/>
                <w:w w:val="100"/>
                <w:position w:val="0"/>
                <w:sz w:val="24"/>
              </w:rPr>
              <w:tab/>
            </w:r>
            <w:r>
              <w:rPr>
                <w:spacing w:val="0"/>
                <w:w w:val="100"/>
                <w:position w:val="0"/>
                <w:sz w:val="24"/>
              </w:rPr>
              <w:t>编</w:t>
            </w:r>
          </w:p>
        </w:tc>
        <w:tc>
          <w:tcPr>
            <w:tcW w:w="2614"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详细地址</w:t>
            </w:r>
          </w:p>
        </w:tc>
        <w:tc>
          <w:tcPr>
            <w:tcW w:w="6301" w:type="dxa"/>
            <w:gridSpan w:val="4"/>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法定代表人</w:t>
            </w:r>
          </w:p>
        </w:tc>
        <w:tc>
          <w:tcPr>
            <w:tcW w:w="2268"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c>
          <w:tcPr>
            <w:tcW w:w="1419"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联系电话</w:t>
            </w:r>
          </w:p>
        </w:tc>
        <w:tc>
          <w:tcPr>
            <w:tcW w:w="2614"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企业联系人</w:t>
            </w:r>
          </w:p>
        </w:tc>
        <w:tc>
          <w:tcPr>
            <w:tcW w:w="2268"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c>
          <w:tcPr>
            <w:tcW w:w="1419"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联系电话</w:t>
            </w:r>
          </w:p>
        </w:tc>
        <w:tc>
          <w:tcPr>
            <w:tcW w:w="2614"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能源管理人员</w:t>
            </w:r>
          </w:p>
        </w:tc>
        <w:tc>
          <w:tcPr>
            <w:tcW w:w="2268"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c>
          <w:tcPr>
            <w:tcW w:w="1419"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联系电话</w:t>
            </w:r>
          </w:p>
        </w:tc>
        <w:tc>
          <w:tcPr>
            <w:tcW w:w="2614"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传</w:t>
            </w:r>
            <w:r>
              <w:rPr>
                <w:spacing w:val="0"/>
                <w:w w:val="100"/>
                <w:position w:val="0"/>
                <w:sz w:val="24"/>
              </w:rPr>
              <w:tab/>
            </w:r>
            <w:r>
              <w:rPr>
                <w:spacing w:val="0"/>
                <w:w w:val="100"/>
                <w:position w:val="0"/>
                <w:sz w:val="24"/>
              </w:rPr>
              <w:t>真</w:t>
            </w:r>
          </w:p>
        </w:tc>
        <w:tc>
          <w:tcPr>
            <w:tcW w:w="2268"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c>
          <w:tcPr>
            <w:tcW w:w="1419"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电子邮箱</w:t>
            </w:r>
          </w:p>
        </w:tc>
        <w:tc>
          <w:tcPr>
            <w:tcW w:w="2614"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2477" w:type="dxa"/>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企业类型</w:t>
            </w:r>
          </w:p>
        </w:tc>
        <w:tc>
          <w:tcPr>
            <w:tcW w:w="6301" w:type="dxa"/>
            <w:gridSpan w:val="4"/>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内资（□国有□集体□民营）□中外合资</w:t>
            </w:r>
          </w:p>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□港澳台资</w:t>
            </w:r>
            <w:r>
              <w:rPr>
                <w:spacing w:val="0"/>
                <w:w w:val="100"/>
                <w:position w:val="0"/>
                <w:sz w:val="24"/>
              </w:rPr>
              <w:tab/>
            </w:r>
            <w:r>
              <w:rPr>
                <w:spacing w:val="0"/>
                <w:w w:val="100"/>
                <w:position w:val="0"/>
                <w:sz w:val="24"/>
              </w:rPr>
              <w:t>□外商独资</w:t>
            </w:r>
            <w:r>
              <w:rPr>
                <w:spacing w:val="0"/>
                <w:w w:val="100"/>
                <w:position w:val="0"/>
                <w:sz w:val="24"/>
              </w:rPr>
              <w:tab/>
            </w:r>
            <w:r>
              <w:rPr>
                <w:spacing w:val="0"/>
                <w:w w:val="100"/>
                <w:position w:val="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8778" w:type="dxa"/>
            <w:gridSpan w:val="5"/>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二、（核查年度）企业能耗指标</w:t>
            </w:r>
          </w:p>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（统计范围和计算方法按照单位产品能源消耗限额国家标准执行）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477" w:type="dxa"/>
            <w:gridSpan w:val="3"/>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年工业总产值（万元）</w:t>
            </w:r>
          </w:p>
        </w:tc>
        <w:tc>
          <w:tcPr>
            <w:tcW w:w="3301"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477" w:type="dxa"/>
            <w:gridSpan w:val="3"/>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年企业综合能源消费量（吨标准煤）</w:t>
            </w:r>
          </w:p>
        </w:tc>
        <w:tc>
          <w:tcPr>
            <w:tcW w:w="3301"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477" w:type="dxa"/>
            <w:gridSpan w:val="3"/>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生产线条数</w:t>
            </w:r>
          </w:p>
        </w:tc>
        <w:tc>
          <w:tcPr>
            <w:tcW w:w="3301"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5477" w:type="dxa"/>
            <w:gridSpan w:val="3"/>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黄磷、磷酸一铵、磷酸二铵生产线产能（吨）</w:t>
            </w:r>
          </w:p>
        </w:tc>
        <w:tc>
          <w:tcPr>
            <w:tcW w:w="3301"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（注：按照各产品需要分别列出，下同）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477" w:type="dxa"/>
            <w:gridSpan w:val="3"/>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黄磷、磷酸一铵、磷酸二铵年产量（吨）</w:t>
            </w:r>
          </w:p>
        </w:tc>
        <w:tc>
          <w:tcPr>
            <w:tcW w:w="3301"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5477" w:type="dxa"/>
            <w:gridSpan w:val="3"/>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黄磷、磷酸一铵、磷酸二铵单位产品综合能耗</w:t>
            </w:r>
          </w:p>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（千克标准煤</w:t>
            </w:r>
            <w:r>
              <w:rPr>
                <w:rFonts w:ascii="Times New Roman" w:eastAsia="Times New Roman"/>
                <w:spacing w:val="0"/>
                <w:w w:val="100"/>
                <w:position w:val="0"/>
                <w:sz w:val="24"/>
              </w:rPr>
              <w:t>/</w:t>
            </w:r>
            <w:r>
              <w:rPr>
                <w:spacing w:val="0"/>
                <w:w w:val="100"/>
                <w:position w:val="0"/>
                <w:sz w:val="24"/>
              </w:rPr>
              <w:t>吨）</w:t>
            </w:r>
          </w:p>
        </w:tc>
        <w:tc>
          <w:tcPr>
            <w:tcW w:w="3301" w:type="dxa"/>
            <w:gridSpan w:val="2"/>
            <w:vAlign w:val="center"/>
          </w:tcPr>
          <w:p>
            <w:pPr>
              <w:pStyle w:val="3"/>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position w:val="0"/>
                <w:sz w:val="24"/>
              </w:rPr>
            </w:pPr>
            <w:r>
              <w:rPr>
                <w:spacing w:val="0"/>
                <w:w w:val="100"/>
                <w:position w:val="0"/>
                <w:sz w:val="24"/>
              </w:rPr>
              <w:t>（注：按照磷铵的传统法和料浆法工艺分别列出）</w:t>
            </w:r>
          </w:p>
        </w:tc>
      </w:tr>
    </w:tbl>
    <w:p>
      <w:pPr>
        <w:pStyle w:val="3"/>
        <w:keepNext w:val="0"/>
        <w:keepLines w:val="0"/>
        <w:pageBreakBefore w:val="0"/>
        <w:widowControl w:val="0"/>
        <w:kinsoku/>
        <w:wordWrap/>
        <w:overflowPunct/>
        <w:topLinePunct w:val="0"/>
        <w:autoSpaceDE w:val="0"/>
        <w:autoSpaceDN w:val="0"/>
        <w:bidi w:val="0"/>
        <w:adjustRightInd/>
        <w:snapToGrid/>
        <w:ind w:firstLine="480"/>
        <w:textAlignment w:val="auto"/>
        <w:rPr>
          <w:spacing w:val="0"/>
          <w:w w:val="100"/>
          <w:position w:val="0"/>
          <w:sz w:val="24"/>
        </w:rPr>
      </w:pPr>
      <w:r>
        <w:rPr>
          <w:spacing w:val="0"/>
          <w:w w:val="100"/>
          <w:position w:val="0"/>
          <w:sz w:val="24"/>
        </w:rPr>
        <w:t>填报人：</w:t>
      </w:r>
      <w:r>
        <w:rPr>
          <w:spacing w:val="0"/>
          <w:w w:val="100"/>
          <w:position w:val="0"/>
          <w:sz w:val="24"/>
        </w:rPr>
        <w:tab/>
      </w:r>
      <w:r>
        <w:rPr>
          <w:spacing w:val="0"/>
          <w:w w:val="100"/>
          <w:position w:val="0"/>
          <w:sz w:val="24"/>
        </w:rPr>
        <w:tab/>
      </w:r>
      <w:r>
        <w:rPr>
          <w:spacing w:val="0"/>
          <w:w w:val="100"/>
          <w:position w:val="0"/>
          <w:sz w:val="24"/>
        </w:rPr>
        <w:tab/>
      </w:r>
      <w:r>
        <w:rPr>
          <w:spacing w:val="0"/>
          <w:w w:val="100"/>
          <w:position w:val="0"/>
          <w:sz w:val="24"/>
        </w:rPr>
        <w:t>填报负责人：</w:t>
      </w:r>
      <w:r>
        <w:rPr>
          <w:spacing w:val="0"/>
          <w:w w:val="100"/>
          <w:position w:val="0"/>
          <w:sz w:val="24"/>
        </w:rPr>
        <w:tab/>
      </w:r>
      <w:r>
        <w:rPr>
          <w:spacing w:val="0"/>
          <w:w w:val="100"/>
          <w:position w:val="0"/>
          <w:sz w:val="24"/>
        </w:rPr>
        <w:tab/>
      </w:r>
      <w:r>
        <w:rPr>
          <w:spacing w:val="0"/>
          <w:w w:val="100"/>
          <w:position w:val="0"/>
          <w:sz w:val="24"/>
        </w:rPr>
        <w:tab/>
      </w:r>
      <w:r>
        <w:rPr>
          <w:spacing w:val="0"/>
          <w:w w:val="100"/>
          <w:position w:val="0"/>
          <w:sz w:val="24"/>
        </w:rPr>
        <w:t>单位负责人：</w:t>
      </w:r>
    </w:p>
    <w:p>
      <w:pPr>
        <w:pStyle w:val="3"/>
        <w:keepNext w:val="0"/>
        <w:keepLines w:val="0"/>
        <w:pageBreakBefore w:val="0"/>
        <w:widowControl w:val="0"/>
        <w:kinsoku/>
        <w:wordWrap/>
        <w:overflowPunct/>
        <w:topLinePunct w:val="0"/>
        <w:autoSpaceDE w:val="0"/>
        <w:autoSpaceDN w:val="0"/>
        <w:bidi w:val="0"/>
        <w:adjustRightInd/>
        <w:snapToGrid/>
        <w:ind w:firstLine="480"/>
        <w:textAlignment w:val="auto"/>
        <w:rPr>
          <w:spacing w:val="0"/>
          <w:w w:val="100"/>
          <w:position w:val="0"/>
          <w:sz w:val="24"/>
        </w:rPr>
      </w:pPr>
      <w:r>
        <w:rPr>
          <w:spacing w:val="0"/>
          <w:w w:val="100"/>
          <w:position w:val="0"/>
          <w:sz w:val="24"/>
        </w:rPr>
        <w:t>填报日期：</w:t>
      </w:r>
      <w:r>
        <w:rPr>
          <w:spacing w:val="0"/>
          <w:w w:val="100"/>
          <w:position w:val="0"/>
          <w:sz w:val="24"/>
        </w:rPr>
        <w:tab/>
      </w:r>
      <w:r>
        <w:rPr>
          <w:spacing w:val="0"/>
          <w:w w:val="100"/>
          <w:position w:val="0"/>
          <w:sz w:val="24"/>
        </w:rPr>
        <w:tab/>
      </w:r>
      <w:r>
        <w:rPr>
          <w:spacing w:val="0"/>
          <w:w w:val="100"/>
          <w:position w:val="0"/>
          <w:sz w:val="24"/>
        </w:rPr>
        <w:t>年 月 日</w:t>
      </w:r>
    </w:p>
    <w:p>
      <w:pPr>
        <w:pStyle w:val="3"/>
        <w:keepNext w:val="0"/>
        <w:keepLines w:val="0"/>
        <w:pageBreakBefore w:val="0"/>
        <w:widowControl w:val="0"/>
        <w:kinsoku/>
        <w:wordWrap/>
        <w:overflowPunct/>
        <w:topLinePunct w:val="0"/>
        <w:autoSpaceDE w:val="0"/>
        <w:autoSpaceDN w:val="0"/>
        <w:bidi w:val="0"/>
        <w:adjustRightInd/>
        <w:snapToGrid/>
        <w:ind w:firstLine="480"/>
        <w:textAlignment w:val="auto"/>
        <w:rPr>
          <w:spacing w:val="0"/>
          <w:w w:val="100"/>
          <w:position w:val="0"/>
          <w:sz w:val="24"/>
        </w:rPr>
        <w:sectPr>
          <w:pgSz w:w="11910" w:h="16840"/>
          <w:pgMar w:top="1500" w:right="1380" w:bottom="1400" w:left="1460" w:header="0" w:footer="1214" w:gutter="0"/>
          <w:cols w:space="720" w:num="1"/>
        </w:sectPr>
      </w:pP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1-2</w:t>
      </w:r>
      <w:r>
        <w:rPr>
          <w:rFonts w:ascii="Times New Roman" w:eastAsia="Times New Roman"/>
          <w:spacing w:val="0"/>
          <w:w w:val="100"/>
          <w:position w:val="0"/>
        </w:rPr>
        <w:tab/>
      </w:r>
      <w:r>
        <w:rPr>
          <w:spacing w:val="0"/>
          <w:w w:val="100"/>
          <w:position w:val="0"/>
        </w:rPr>
        <w:t>磷化工产品生产线情况表</w:t>
      </w:r>
    </w:p>
    <w:p>
      <w:pPr>
        <w:pStyle w:val="3"/>
        <w:ind w:firstLine="552"/>
        <w:rPr>
          <w:spacing w:val="0"/>
          <w:w w:val="100"/>
          <w:position w:val="0"/>
          <w:sz w:val="28"/>
        </w:rPr>
      </w:pPr>
      <w:r>
        <w:rPr>
          <w:spacing w:val="0"/>
          <w:w w:val="100"/>
          <w:position w:val="0"/>
          <w:sz w:val="28"/>
        </w:rPr>
        <w:t>企业名称（盖章）</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核查年度：</w:t>
      </w:r>
    </w:p>
    <w:tbl>
      <w:tblPr>
        <w:tblStyle w:val="9"/>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702"/>
        <w:gridCol w:w="1703"/>
        <w:gridCol w:w="2127"/>
        <w:gridCol w:w="2269"/>
        <w:gridCol w:w="1844"/>
        <w:gridCol w:w="2409"/>
        <w:gridCol w:w="12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56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序号</w:t>
            </w:r>
          </w:p>
        </w:tc>
        <w:tc>
          <w:tcPr>
            <w:tcW w:w="1702"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产品名称</w:t>
            </w:r>
          </w:p>
        </w:tc>
        <w:tc>
          <w:tcPr>
            <w:tcW w:w="170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生产线名称</w:t>
            </w:r>
          </w:p>
        </w:tc>
        <w:tc>
          <w:tcPr>
            <w:tcW w:w="212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工艺路线</w:t>
            </w:r>
          </w:p>
        </w:tc>
        <w:tc>
          <w:tcPr>
            <w:tcW w:w="2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设计产能</w:t>
            </w:r>
          </w:p>
        </w:tc>
        <w:tc>
          <w:tcPr>
            <w:tcW w:w="184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建设日期</w:t>
            </w:r>
          </w:p>
        </w:tc>
        <w:tc>
          <w:tcPr>
            <w:tcW w:w="240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本年度产品产量</w:t>
            </w:r>
          </w:p>
        </w:tc>
        <w:tc>
          <w:tcPr>
            <w:tcW w:w="1278"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pacing w:val="0"/>
                <w:w w:val="100"/>
                <w:position w:val="0"/>
              </w:rPr>
            </w:pPr>
            <w:r>
              <w:rPr>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56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702"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12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84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40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278"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7" w:hRule="atLeast"/>
        </w:trPr>
        <w:tc>
          <w:tcPr>
            <w:tcW w:w="56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702"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170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212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84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40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278"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56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3</w:t>
            </w:r>
          </w:p>
        </w:tc>
        <w:tc>
          <w:tcPr>
            <w:tcW w:w="1702"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12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84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40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278"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56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4</w:t>
            </w:r>
          </w:p>
        </w:tc>
        <w:tc>
          <w:tcPr>
            <w:tcW w:w="1702"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12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84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40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278"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56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5</w:t>
            </w:r>
          </w:p>
        </w:tc>
        <w:tc>
          <w:tcPr>
            <w:tcW w:w="1702"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127"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84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240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c>
          <w:tcPr>
            <w:tcW w:w="1278"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Times New Roman"/>
                <w:spacing w:val="0"/>
                <w:w w:val="100"/>
                <w:position w:val="0"/>
              </w:rPr>
            </w:pPr>
          </w:p>
        </w:tc>
      </w:tr>
    </w:tbl>
    <w:p>
      <w:pPr>
        <w:pStyle w:val="3"/>
        <w:ind w:firstLine="556"/>
        <w:rPr>
          <w:spacing w:val="0"/>
          <w:w w:val="100"/>
          <w:position w:val="0"/>
          <w:sz w:val="28"/>
        </w:rPr>
      </w:pPr>
      <w:r>
        <w:rPr>
          <w:spacing w:val="0"/>
          <w:w w:val="100"/>
          <w:position w:val="0"/>
          <w:sz w:val="28"/>
        </w:rPr>
        <w:t>注：</w:t>
      </w:r>
      <w:r>
        <w:rPr>
          <w:rFonts w:ascii="Times New Roman" w:eastAsia="Times New Roman"/>
          <w:spacing w:val="0"/>
          <w:w w:val="100"/>
          <w:position w:val="0"/>
          <w:sz w:val="28"/>
        </w:rPr>
        <w:t>1.</w:t>
      </w:r>
      <w:r>
        <w:rPr>
          <w:spacing w:val="0"/>
          <w:w w:val="100"/>
          <w:position w:val="0"/>
          <w:sz w:val="28"/>
        </w:rPr>
        <w:t>产品名称填写黄磷、磷酸一铵或磷酸二铵。</w:t>
      </w:r>
    </w:p>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单位负责人：</w:t>
      </w:r>
      <w:r>
        <w:rPr>
          <w:spacing w:val="0"/>
          <w:w w:val="100"/>
          <w:position w:val="0"/>
          <w:sz w:val="28"/>
        </w:rPr>
        <w:tab/>
      </w:r>
    </w:p>
    <w:p>
      <w:pPr>
        <w:pStyle w:val="3"/>
        <w:ind w:firstLine="556"/>
        <w:rPr>
          <w:spacing w:val="0"/>
          <w:w w:val="100"/>
          <w:position w:val="0"/>
          <w:sz w:val="28"/>
        </w:rPr>
      </w:pPr>
      <w:r>
        <w:rPr>
          <w:spacing w:val="0"/>
          <w:w w:val="100"/>
          <w:position w:val="0"/>
          <w:sz w:val="28"/>
        </w:rPr>
        <w:t>填报日期：</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年 月 日</w:t>
      </w:r>
    </w:p>
    <w:p>
      <w:pPr>
        <w:spacing w:line="240" w:lineRule="auto"/>
        <w:rPr>
          <w:rFonts w:eastAsia="仿宋_GB2312"/>
          <w:spacing w:val="0"/>
          <w:w w:val="100"/>
          <w:position w:val="0"/>
          <w:szCs w:val="32"/>
        </w:rPr>
      </w:pPr>
      <w:r>
        <w:rPr>
          <w:spacing w:val="0"/>
          <w:w w:val="100"/>
          <w:position w:val="0"/>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1-3</w:t>
      </w:r>
      <w:r>
        <w:rPr>
          <w:rFonts w:ascii="Times New Roman" w:eastAsia="Times New Roman"/>
          <w:spacing w:val="0"/>
          <w:w w:val="100"/>
          <w:position w:val="0"/>
        </w:rPr>
        <w:tab/>
      </w:r>
      <w:r>
        <w:rPr>
          <w:spacing w:val="0"/>
          <w:w w:val="100"/>
          <w:position w:val="0"/>
        </w:rPr>
        <w:t>磷化工产品主要用能设备情况表</w:t>
      </w:r>
    </w:p>
    <w:p>
      <w:pPr>
        <w:pStyle w:val="3"/>
        <w:ind w:firstLine="552"/>
        <w:rPr>
          <w:spacing w:val="0"/>
          <w:w w:val="100"/>
          <w:position w:val="0"/>
          <w:sz w:val="28"/>
        </w:rPr>
      </w:pPr>
      <w:r>
        <w:rPr>
          <w:spacing w:val="0"/>
          <w:w w:val="100"/>
          <w:position w:val="0"/>
          <w:sz w:val="28"/>
        </w:rPr>
        <w:t>企业名称（盖章）</w:t>
      </w:r>
      <w:r>
        <w:rPr>
          <w:spacing w:val="0"/>
          <w:w w:val="100"/>
          <w:position w:val="0"/>
          <w:sz w:val="28"/>
        </w:rPr>
        <w:tab/>
      </w:r>
      <w:r>
        <w:rPr>
          <w:spacing w:val="0"/>
          <w:w w:val="100"/>
          <w:position w:val="0"/>
          <w:sz w:val="28"/>
        </w:rPr>
        <w:t>核查年度：</w:t>
      </w:r>
    </w:p>
    <w:tbl>
      <w:tblPr>
        <w:tblStyle w:val="9"/>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1702"/>
        <w:gridCol w:w="1703"/>
        <w:gridCol w:w="850"/>
        <w:gridCol w:w="1277"/>
        <w:gridCol w:w="1275"/>
        <w:gridCol w:w="852"/>
        <w:gridCol w:w="1133"/>
        <w:gridCol w:w="1419"/>
        <w:gridCol w:w="994"/>
        <w:gridCol w:w="1133"/>
        <w:gridCol w:w="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95"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序号</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生产线名称</w:t>
            </w: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设备名称</w:t>
            </w: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规格</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型号</w:t>
            </w: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设备数量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（台套）</w:t>
            </w: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年运行</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时间</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（小时）</w:t>
            </w: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所在</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工序</w:t>
            </w: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配套电</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机数量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（台）</w:t>
            </w: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配套电机</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总功率</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w:t>
            </w:r>
            <w:r>
              <w:rPr>
                <w:rFonts w:ascii="Times New Roman" w:eastAsia="Times New Roman"/>
                <w:spacing w:val="0"/>
                <w:w w:val="100"/>
                <w:position w:val="0"/>
              </w:rPr>
              <w:t>kW</w:t>
            </w:r>
            <w:r>
              <w:rPr>
                <w:spacing w:val="0"/>
                <w:w w:val="100"/>
                <w:position w:val="0"/>
              </w:rPr>
              <w:t>）</w:t>
            </w: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是否</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属于</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淘汰</w:t>
            </w: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能效是</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否符合</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要求</w:t>
            </w: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2"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5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70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170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85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13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9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bl>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单位负责人：</w:t>
      </w:r>
      <w:r>
        <w:rPr>
          <w:spacing w:val="0"/>
          <w:w w:val="100"/>
          <w:position w:val="0"/>
          <w:sz w:val="28"/>
        </w:rPr>
        <w:tab/>
      </w:r>
      <w:r>
        <w:rPr>
          <w:spacing w:val="0"/>
          <w:w w:val="100"/>
          <w:position w:val="0"/>
          <w:sz w:val="28"/>
        </w:rPr>
        <w:t>填报日期：</w:t>
      </w:r>
      <w:r>
        <w:rPr>
          <w:spacing w:val="0"/>
          <w:w w:val="100"/>
          <w:position w:val="0"/>
          <w:sz w:val="28"/>
        </w:rPr>
        <w:tab/>
      </w:r>
      <w:r>
        <w:rPr>
          <w:spacing w:val="0"/>
          <w:w w:val="100"/>
          <w:position w:val="0"/>
          <w:sz w:val="28"/>
        </w:rPr>
        <w:t>年 月 日</w:t>
      </w:r>
    </w:p>
    <w:p>
      <w:pPr>
        <w:pStyle w:val="3"/>
        <w:ind w:firstLine="400"/>
        <w:rPr>
          <w:spacing w:val="0"/>
          <w:w w:val="100"/>
          <w:position w:val="0"/>
          <w:sz w:val="20"/>
        </w:rPr>
      </w:pPr>
    </w:p>
    <w:p>
      <w:pPr>
        <w:pStyle w:val="3"/>
        <w:ind w:firstLine="400"/>
        <w:rPr>
          <w:spacing w:val="0"/>
          <w:w w:val="100"/>
          <w:position w:val="0"/>
          <w:sz w:val="20"/>
        </w:rPr>
      </w:pPr>
    </w:p>
    <w:p>
      <w:pPr>
        <w:spacing w:line="240" w:lineRule="auto"/>
        <w:rPr>
          <w:rFonts w:eastAsia="仿宋_GB2312"/>
          <w:spacing w:val="0"/>
          <w:w w:val="100"/>
          <w:position w:val="0"/>
          <w:sz w:val="32"/>
          <w:szCs w:val="32"/>
        </w:rPr>
      </w:pPr>
      <w:r>
        <w:rPr>
          <w:spacing w:val="0"/>
          <w:w w:val="100"/>
          <w:position w:val="0"/>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1-4</w:t>
      </w:r>
      <w:r>
        <w:rPr>
          <w:spacing w:val="0"/>
          <w:w w:val="100"/>
          <w:position w:val="0"/>
        </w:rPr>
        <w:t>（</w:t>
      </w:r>
      <w:r>
        <w:rPr>
          <w:rFonts w:ascii="Times New Roman" w:eastAsia="Times New Roman"/>
          <w:spacing w:val="0"/>
          <w:w w:val="100"/>
          <w:position w:val="0"/>
        </w:rPr>
        <w:t>1</w:t>
      </w:r>
      <w:r>
        <w:rPr>
          <w:spacing w:val="0"/>
          <w:w w:val="100"/>
          <w:position w:val="0"/>
        </w:rPr>
        <w:t>） 磷化工产品各主要工序综合能耗情况表（黄磷）</w:t>
      </w:r>
    </w:p>
    <w:p>
      <w:pPr>
        <w:pStyle w:val="3"/>
        <w:ind w:firstLine="552"/>
        <w:rPr>
          <w:spacing w:val="0"/>
          <w:w w:val="100"/>
          <w:position w:val="0"/>
          <w:sz w:val="10"/>
        </w:rPr>
      </w:pPr>
      <w:r>
        <w:rPr>
          <w:spacing w:val="0"/>
          <w:w w:val="100"/>
          <w:position w:val="0"/>
          <w:sz w:val="28"/>
        </w:rPr>
        <w:t>企业名称（盖章）</w:t>
      </w:r>
      <w:r>
        <w:rPr>
          <w:rFonts w:hint="eastAsia"/>
          <w:spacing w:val="0"/>
          <w:w w:val="100"/>
          <w:position w:val="0"/>
          <w:sz w:val="28"/>
          <w:lang w:val="en-US" w:eastAsia="zh-CN"/>
        </w:rPr>
        <w:t xml:space="preserve">                                                              </w:t>
      </w:r>
      <w:r>
        <w:rPr>
          <w:spacing w:val="0"/>
          <w:w w:val="100"/>
          <w:position w:val="0"/>
          <w:sz w:val="28"/>
        </w:rPr>
        <w:tab/>
      </w:r>
      <w:r>
        <w:rPr>
          <w:spacing w:val="0"/>
          <w:w w:val="100"/>
          <w:position w:val="0"/>
          <w:sz w:val="28"/>
        </w:rPr>
        <w:t>核查年度：</w:t>
      </w:r>
    </w:p>
    <w:tbl>
      <w:tblPr>
        <w:tblStyle w:val="9"/>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1699"/>
        <w:gridCol w:w="1416"/>
        <w:gridCol w:w="1418"/>
        <w:gridCol w:w="1416"/>
        <w:gridCol w:w="1419"/>
        <w:gridCol w:w="1416"/>
        <w:gridCol w:w="1419"/>
        <w:gridCol w:w="1418"/>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852"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序号</w:t>
            </w:r>
          </w:p>
        </w:tc>
        <w:tc>
          <w:tcPr>
            <w:tcW w:w="1699"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工序名称</w:t>
            </w:r>
          </w:p>
        </w:tc>
        <w:tc>
          <w:tcPr>
            <w:tcW w:w="2834"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无烟煤</w:t>
            </w:r>
          </w:p>
        </w:tc>
        <w:tc>
          <w:tcPr>
            <w:tcW w:w="2835"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焦炭</w:t>
            </w:r>
          </w:p>
        </w:tc>
        <w:tc>
          <w:tcPr>
            <w:tcW w:w="2835"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焦粉</w:t>
            </w:r>
          </w:p>
        </w:tc>
        <w:tc>
          <w:tcPr>
            <w:tcW w:w="2836"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85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6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（吨）</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（吨）</w:t>
            </w: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（吨）</w:t>
            </w: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eastAsia="Times New Roman"/>
                <w:spacing w:val="0"/>
                <w:w w:val="100"/>
                <w:position w:val="0"/>
              </w:rPr>
            </w:pPr>
            <w:r>
              <w:rPr>
                <w:spacing w:val="0"/>
                <w:w w:val="100"/>
                <w:position w:val="0"/>
              </w:rPr>
              <w:t>万</w:t>
            </w:r>
            <w:r>
              <w:rPr>
                <w:rFonts w:ascii="Times New Roman" w:eastAsia="Times New Roman"/>
                <w:spacing w:val="0"/>
                <w:w w:val="100"/>
                <w:position w:val="0"/>
              </w:rPr>
              <w:t>kWh</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原料制备</w:t>
            </w: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粗磷生产</w:t>
            </w: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3</w:t>
            </w: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成品精制</w:t>
            </w: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4</w:t>
            </w: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三废处理</w:t>
            </w: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bl>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单位负责人：</w:t>
      </w:r>
      <w:r>
        <w:rPr>
          <w:spacing w:val="0"/>
          <w:w w:val="100"/>
          <w:position w:val="0"/>
          <w:sz w:val="28"/>
        </w:rPr>
        <w:tab/>
      </w:r>
      <w:r>
        <w:rPr>
          <w:spacing w:val="0"/>
          <w:w w:val="100"/>
          <w:position w:val="0"/>
          <w:sz w:val="28"/>
        </w:rPr>
        <w:t>填报日期：</w:t>
      </w:r>
      <w:r>
        <w:rPr>
          <w:spacing w:val="0"/>
          <w:w w:val="100"/>
          <w:position w:val="0"/>
          <w:sz w:val="28"/>
        </w:rPr>
        <w:tab/>
      </w:r>
      <w:r>
        <w:rPr>
          <w:spacing w:val="0"/>
          <w:w w:val="100"/>
          <w:position w:val="0"/>
          <w:sz w:val="28"/>
        </w:rPr>
        <w:t>年 月 日</w:t>
      </w:r>
    </w:p>
    <w:p>
      <w:pPr>
        <w:pStyle w:val="3"/>
        <w:ind w:firstLine="400"/>
        <w:rPr>
          <w:spacing w:val="0"/>
          <w:w w:val="100"/>
          <w:position w:val="0"/>
          <w:sz w:val="20"/>
        </w:rPr>
      </w:pPr>
    </w:p>
    <w:p>
      <w:pPr>
        <w:pStyle w:val="3"/>
        <w:ind w:firstLine="400"/>
        <w:rPr>
          <w:spacing w:val="0"/>
          <w:w w:val="100"/>
          <w:position w:val="0"/>
          <w:sz w:val="20"/>
        </w:rPr>
      </w:pPr>
    </w:p>
    <w:p>
      <w:pPr>
        <w:spacing w:line="240" w:lineRule="auto"/>
        <w:rPr>
          <w:rFonts w:eastAsia="仿宋_GB2312"/>
          <w:spacing w:val="0"/>
          <w:w w:val="100"/>
          <w:position w:val="0"/>
          <w:sz w:val="32"/>
          <w:szCs w:val="32"/>
        </w:rPr>
      </w:pPr>
      <w:r>
        <w:rPr>
          <w:spacing w:val="0"/>
          <w:w w:val="100"/>
          <w:position w:val="0"/>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1-4</w:t>
      </w:r>
      <w:r>
        <w:rPr>
          <w:spacing w:val="0"/>
          <w:w w:val="100"/>
          <w:position w:val="0"/>
        </w:rPr>
        <w:t>（</w:t>
      </w:r>
      <w:r>
        <w:rPr>
          <w:rFonts w:ascii="Times New Roman" w:eastAsia="Times New Roman"/>
          <w:spacing w:val="0"/>
          <w:w w:val="100"/>
          <w:position w:val="0"/>
        </w:rPr>
        <w:t>2</w:t>
      </w:r>
      <w:r>
        <w:rPr>
          <w:spacing w:val="0"/>
          <w:w w:val="100"/>
          <w:position w:val="0"/>
        </w:rPr>
        <w:t>） 磷化工产品各主要工序综合能耗情况表（磷酸一铵）</w:t>
      </w:r>
    </w:p>
    <w:p>
      <w:pPr>
        <w:pStyle w:val="3"/>
        <w:ind w:firstLine="552"/>
        <w:rPr>
          <w:spacing w:val="0"/>
          <w:w w:val="100"/>
          <w:position w:val="0"/>
          <w:sz w:val="10"/>
        </w:rPr>
      </w:pPr>
      <w:r>
        <w:rPr>
          <w:spacing w:val="0"/>
          <w:w w:val="100"/>
          <w:position w:val="0"/>
          <w:sz w:val="28"/>
        </w:rPr>
        <w:t>企业名称（盖章）</w:t>
      </w:r>
      <w:r>
        <w:rPr>
          <w:rFonts w:hint="eastAsia"/>
          <w:spacing w:val="0"/>
          <w:w w:val="100"/>
          <w:position w:val="0"/>
          <w:sz w:val="28"/>
          <w:lang w:val="en-US" w:eastAsia="zh-CN"/>
        </w:rPr>
        <w:t xml:space="preserve">                                                         </w:t>
      </w:r>
      <w:r>
        <w:rPr>
          <w:spacing w:val="0"/>
          <w:w w:val="100"/>
          <w:position w:val="0"/>
          <w:sz w:val="28"/>
        </w:rPr>
        <w:tab/>
      </w:r>
      <w:r>
        <w:rPr>
          <w:spacing w:val="0"/>
          <w:w w:val="100"/>
          <w:position w:val="0"/>
          <w:sz w:val="28"/>
        </w:rPr>
        <w:t>核查年度：</w:t>
      </w:r>
    </w:p>
    <w:tbl>
      <w:tblPr>
        <w:tblStyle w:val="9"/>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3967"/>
        <w:gridCol w:w="1701"/>
        <w:gridCol w:w="1418"/>
        <w:gridCol w:w="1698"/>
        <w:gridCol w:w="1418"/>
        <w:gridCol w:w="1417"/>
        <w:gridCol w:w="14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52"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序号</w:t>
            </w:r>
          </w:p>
        </w:tc>
        <w:tc>
          <w:tcPr>
            <w:tcW w:w="396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工序名称</w:t>
            </w:r>
          </w:p>
        </w:tc>
        <w:tc>
          <w:tcPr>
            <w:tcW w:w="3119"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煤</w:t>
            </w:r>
          </w:p>
        </w:tc>
        <w:tc>
          <w:tcPr>
            <w:tcW w:w="3116"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蒸汽</w:t>
            </w:r>
          </w:p>
        </w:tc>
        <w:tc>
          <w:tcPr>
            <w:tcW w:w="283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5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396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实物量（吨）</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实物量（吨）</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eastAsia="Times New Roman"/>
                <w:spacing w:val="0"/>
                <w:w w:val="100"/>
                <w:position w:val="0"/>
              </w:rPr>
            </w:pPr>
            <w:r>
              <w:rPr>
                <w:spacing w:val="0"/>
                <w:w w:val="100"/>
                <w:position w:val="0"/>
              </w:rPr>
              <w:t>万</w:t>
            </w:r>
            <w:r>
              <w:rPr>
                <w:rFonts w:ascii="Times New Roman" w:eastAsia="Times New Roman"/>
                <w:spacing w:val="0"/>
                <w:w w:val="100"/>
                <w:position w:val="0"/>
              </w:rPr>
              <w:t>kWh</w:t>
            </w: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磷矿石磨矿</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萃取</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3</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过滤</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4</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磷酸浓缩</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5</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尾气洗涤</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6</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成品磷酸储运和输送</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7</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中和</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8</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蒸发浓缩</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9</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干燥造粒</w:t>
            </w:r>
            <w:r>
              <w:rPr>
                <w:rFonts w:ascii="Times New Roman" w:eastAsia="Times New Roman"/>
                <w:spacing w:val="0"/>
                <w:w w:val="100"/>
                <w:position w:val="0"/>
              </w:rPr>
              <w:t>/</w:t>
            </w:r>
            <w:r>
              <w:rPr>
                <w:spacing w:val="0"/>
                <w:w w:val="100"/>
                <w:position w:val="0"/>
              </w:rPr>
              <w:t>制粒</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10</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包装</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11</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三废处理</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bl>
    <w:p>
      <w:pPr>
        <w:pStyle w:val="3"/>
        <w:ind w:firstLine="198" w:firstLineChars="71"/>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ab/>
      </w:r>
      <w:r>
        <w:rPr>
          <w:spacing w:val="0"/>
          <w:w w:val="100"/>
          <w:position w:val="0"/>
          <w:sz w:val="28"/>
        </w:rPr>
        <w:t>单位负责人：</w:t>
      </w:r>
      <w:r>
        <w:rPr>
          <w:spacing w:val="0"/>
          <w:w w:val="100"/>
          <w:position w:val="0"/>
          <w:sz w:val="28"/>
        </w:rPr>
        <w:tab/>
      </w:r>
    </w:p>
    <w:p>
      <w:pPr>
        <w:pStyle w:val="3"/>
        <w:ind w:firstLine="198" w:firstLineChars="71"/>
        <w:rPr>
          <w:spacing w:val="0"/>
          <w:w w:val="100"/>
          <w:position w:val="0"/>
          <w:sz w:val="28"/>
        </w:rPr>
      </w:pPr>
      <w:r>
        <w:rPr>
          <w:spacing w:val="0"/>
          <w:w w:val="100"/>
          <w:position w:val="0"/>
          <w:sz w:val="28"/>
        </w:rPr>
        <w:t>填报日期：</w:t>
      </w:r>
      <w:r>
        <w:rPr>
          <w:spacing w:val="0"/>
          <w:w w:val="100"/>
          <w:position w:val="0"/>
          <w:sz w:val="28"/>
        </w:rPr>
        <w:tab/>
      </w:r>
      <w:r>
        <w:rPr>
          <w:spacing w:val="0"/>
          <w:w w:val="100"/>
          <w:position w:val="0"/>
          <w:sz w:val="28"/>
        </w:rPr>
        <w:tab/>
      </w:r>
      <w:r>
        <w:rPr>
          <w:spacing w:val="0"/>
          <w:w w:val="100"/>
          <w:position w:val="0"/>
          <w:sz w:val="28"/>
        </w:rPr>
        <w:t>年 月 日</w:t>
      </w:r>
    </w:p>
    <w:p>
      <w:pPr>
        <w:spacing w:line="240" w:lineRule="auto"/>
        <w:rPr>
          <w:rFonts w:hint="eastAsia"/>
          <w:spacing w:val="0"/>
          <w:w w:val="100"/>
          <w:position w:val="0"/>
        </w:rPr>
      </w:pPr>
      <w:r>
        <w:rPr>
          <w:spacing w:val="0"/>
          <w:w w:val="100"/>
          <w:position w:val="0"/>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1-4</w:t>
      </w:r>
      <w:r>
        <w:rPr>
          <w:spacing w:val="0"/>
          <w:w w:val="100"/>
          <w:position w:val="0"/>
        </w:rPr>
        <w:t>（</w:t>
      </w:r>
      <w:r>
        <w:rPr>
          <w:rFonts w:ascii="Times New Roman" w:eastAsia="Times New Roman"/>
          <w:spacing w:val="0"/>
          <w:w w:val="100"/>
          <w:position w:val="0"/>
        </w:rPr>
        <w:t>3</w:t>
      </w:r>
      <w:r>
        <w:rPr>
          <w:spacing w:val="0"/>
          <w:w w:val="100"/>
          <w:position w:val="0"/>
        </w:rPr>
        <w:t>） 磷化工产品各主要工序综合能耗情况表（磷酸</w:t>
      </w:r>
      <w:r>
        <w:rPr>
          <w:rFonts w:hint="eastAsia"/>
          <w:spacing w:val="0"/>
          <w:w w:val="100"/>
          <w:position w:val="0"/>
        </w:rPr>
        <w:t>二</w:t>
      </w:r>
      <w:r>
        <w:rPr>
          <w:spacing w:val="0"/>
          <w:w w:val="100"/>
          <w:position w:val="0"/>
        </w:rPr>
        <w:t>铵）</w:t>
      </w:r>
    </w:p>
    <w:p>
      <w:pPr>
        <w:pStyle w:val="3"/>
        <w:ind w:firstLine="552"/>
        <w:rPr>
          <w:spacing w:val="0"/>
          <w:w w:val="100"/>
          <w:position w:val="0"/>
          <w:sz w:val="10"/>
        </w:rPr>
      </w:pPr>
      <w:r>
        <w:rPr>
          <w:spacing w:val="0"/>
          <w:w w:val="100"/>
          <w:position w:val="0"/>
          <w:sz w:val="28"/>
        </w:rPr>
        <w:t>企业名称（盖章）</w:t>
      </w:r>
      <w:r>
        <w:rPr>
          <w:spacing w:val="0"/>
          <w:w w:val="100"/>
          <w:position w:val="0"/>
          <w:sz w:val="28"/>
        </w:rPr>
        <w:tab/>
      </w:r>
      <w:r>
        <w:rPr>
          <w:rFonts w:hint="eastAsia"/>
          <w:spacing w:val="0"/>
          <w:w w:val="100"/>
          <w:position w:val="0"/>
          <w:sz w:val="28"/>
          <w:lang w:val="en-US" w:eastAsia="zh-CN"/>
        </w:rPr>
        <w:t xml:space="preserve">                                                        </w:t>
      </w:r>
      <w:r>
        <w:rPr>
          <w:spacing w:val="0"/>
          <w:w w:val="100"/>
          <w:position w:val="0"/>
          <w:sz w:val="28"/>
        </w:rPr>
        <w:t>核查年度：</w:t>
      </w:r>
    </w:p>
    <w:tbl>
      <w:tblPr>
        <w:tblStyle w:val="9"/>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3967"/>
        <w:gridCol w:w="1701"/>
        <w:gridCol w:w="1418"/>
        <w:gridCol w:w="1698"/>
        <w:gridCol w:w="1418"/>
        <w:gridCol w:w="1417"/>
        <w:gridCol w:w="14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52"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序号</w:t>
            </w:r>
          </w:p>
        </w:tc>
        <w:tc>
          <w:tcPr>
            <w:tcW w:w="396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工序名称</w:t>
            </w:r>
          </w:p>
        </w:tc>
        <w:tc>
          <w:tcPr>
            <w:tcW w:w="3119"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煤</w:t>
            </w:r>
          </w:p>
        </w:tc>
        <w:tc>
          <w:tcPr>
            <w:tcW w:w="3116"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蒸汽</w:t>
            </w:r>
          </w:p>
        </w:tc>
        <w:tc>
          <w:tcPr>
            <w:tcW w:w="283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5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396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实物量（吨）</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实物量（吨）</w:t>
            </w: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eastAsia="Times New Roman"/>
                <w:spacing w:val="0"/>
                <w:w w:val="100"/>
                <w:position w:val="0"/>
              </w:rPr>
            </w:pPr>
            <w:r>
              <w:rPr>
                <w:spacing w:val="0"/>
                <w:w w:val="100"/>
                <w:position w:val="0"/>
              </w:rPr>
              <w:t>万</w:t>
            </w:r>
            <w:r>
              <w:rPr>
                <w:rFonts w:ascii="Times New Roman" w:eastAsia="Times New Roman"/>
                <w:spacing w:val="0"/>
                <w:w w:val="100"/>
                <w:position w:val="0"/>
              </w:rPr>
              <w:t>kWh</w:t>
            </w: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折吨标煤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磷矿石磨矿</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萃取</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3</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过滤</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4</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磷酸浓缩</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5</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尾气洗涤</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6</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成品磷酸储运和输送</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7</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中和</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8</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蒸发浓缩</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9</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干燥造粒</w:t>
            </w:r>
            <w:r>
              <w:rPr>
                <w:rFonts w:ascii="Times New Roman" w:eastAsia="Times New Roman"/>
                <w:spacing w:val="0"/>
                <w:w w:val="100"/>
                <w:position w:val="0"/>
              </w:rPr>
              <w:t>/</w:t>
            </w:r>
            <w:r>
              <w:rPr>
                <w:spacing w:val="0"/>
                <w:w w:val="100"/>
                <w:position w:val="0"/>
              </w:rPr>
              <w:t>制粒</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10</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包装</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8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11</w:t>
            </w:r>
          </w:p>
        </w:tc>
        <w:tc>
          <w:tcPr>
            <w:tcW w:w="39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三废处理</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6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41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bl>
    <w:p>
      <w:pPr>
        <w:pStyle w:val="3"/>
        <w:ind w:firstLine="198" w:firstLineChars="71"/>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ab/>
      </w:r>
      <w:r>
        <w:rPr>
          <w:spacing w:val="0"/>
          <w:w w:val="100"/>
          <w:position w:val="0"/>
          <w:sz w:val="28"/>
        </w:rPr>
        <w:t>单位负责人：</w:t>
      </w:r>
      <w:r>
        <w:rPr>
          <w:spacing w:val="0"/>
          <w:w w:val="100"/>
          <w:position w:val="0"/>
          <w:sz w:val="28"/>
        </w:rPr>
        <w:tab/>
      </w:r>
    </w:p>
    <w:p>
      <w:pPr>
        <w:pStyle w:val="3"/>
        <w:ind w:firstLine="198" w:firstLineChars="71"/>
        <w:rPr>
          <w:spacing w:val="0"/>
          <w:w w:val="100"/>
          <w:position w:val="0"/>
          <w:sz w:val="20"/>
        </w:rPr>
      </w:pPr>
      <w:r>
        <w:rPr>
          <w:spacing w:val="0"/>
          <w:w w:val="100"/>
          <w:position w:val="0"/>
          <w:sz w:val="28"/>
        </w:rPr>
        <w:t>填报日期：</w:t>
      </w:r>
      <w:r>
        <w:rPr>
          <w:spacing w:val="0"/>
          <w:w w:val="100"/>
          <w:position w:val="0"/>
          <w:sz w:val="28"/>
        </w:rPr>
        <w:tab/>
      </w:r>
      <w:r>
        <w:rPr>
          <w:spacing w:val="0"/>
          <w:w w:val="100"/>
          <w:position w:val="0"/>
          <w:sz w:val="28"/>
        </w:rPr>
        <w:tab/>
      </w:r>
      <w:r>
        <w:rPr>
          <w:spacing w:val="0"/>
          <w:w w:val="100"/>
          <w:position w:val="0"/>
          <w:sz w:val="28"/>
        </w:rPr>
        <w:t>年 月 日</w:t>
      </w:r>
      <w:r>
        <w:rPr>
          <w:spacing w:val="0"/>
          <w:w w:val="100"/>
          <w:position w:val="0"/>
          <w:sz w:val="28"/>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1-5</w:t>
      </w:r>
      <w:r>
        <w:rPr>
          <w:rFonts w:ascii="Times New Roman" w:eastAsia="Times New Roman"/>
          <w:spacing w:val="0"/>
          <w:w w:val="100"/>
          <w:position w:val="0"/>
        </w:rPr>
        <w:tab/>
      </w:r>
      <w:r>
        <w:rPr>
          <w:spacing w:val="0"/>
          <w:w w:val="100"/>
          <w:position w:val="0"/>
        </w:rPr>
        <w:t>磷化工产品综合能耗情况表</w:t>
      </w:r>
    </w:p>
    <w:p>
      <w:pPr>
        <w:pStyle w:val="3"/>
        <w:ind w:firstLine="552"/>
        <w:rPr>
          <w:spacing w:val="0"/>
          <w:w w:val="100"/>
          <w:position w:val="0"/>
          <w:sz w:val="28"/>
        </w:rPr>
      </w:pPr>
      <w:r>
        <w:rPr>
          <w:spacing w:val="0"/>
          <w:w w:val="100"/>
          <w:position w:val="0"/>
          <w:sz w:val="28"/>
        </w:rPr>
        <w:t>企业名称（盖章）</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核查年度：</w:t>
      </w:r>
    </w:p>
    <w:tbl>
      <w:tblPr>
        <w:tblStyle w:val="9"/>
        <w:tblW w:w="13226" w:type="dxa"/>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397"/>
        <w:gridCol w:w="1400"/>
        <w:gridCol w:w="2367"/>
        <w:gridCol w:w="1400"/>
        <w:gridCol w:w="1392"/>
        <w:gridCol w:w="1685"/>
        <w:gridCol w:w="26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序号</w:t>
            </w:r>
          </w:p>
        </w:tc>
        <w:tc>
          <w:tcPr>
            <w:tcW w:w="139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产品名称</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工艺路线</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产品类型</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1"/>
              </w:rPr>
            </w:pPr>
            <w:r>
              <w:rPr>
                <w:spacing w:val="0"/>
                <w:w w:val="100"/>
                <w:position w:val="0"/>
              </w:rPr>
              <w:t>产品综合</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能耗（</w:t>
            </w:r>
            <w:r>
              <w:rPr>
                <w:rFonts w:ascii="Times New Roman" w:eastAsia="Times New Roman"/>
                <w:spacing w:val="0"/>
                <w:w w:val="100"/>
                <w:position w:val="0"/>
              </w:rPr>
              <w:t>tce</w:t>
            </w:r>
            <w:r>
              <w:rPr>
                <w:spacing w:val="0"/>
                <w:w w:val="100"/>
                <w:position w:val="0"/>
              </w:rPr>
              <w:t>）</w:t>
            </w:r>
          </w:p>
        </w:tc>
        <w:tc>
          <w:tcPr>
            <w:tcW w:w="13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1"/>
              </w:rPr>
            </w:pPr>
            <w:r>
              <w:rPr>
                <w:spacing w:val="0"/>
                <w:w w:val="100"/>
                <w:position w:val="0"/>
              </w:rPr>
              <w:t>产品电耗</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w:t>
            </w:r>
            <w:r>
              <w:rPr>
                <w:rFonts w:ascii="Times New Roman" w:eastAsia="Times New Roman"/>
                <w:spacing w:val="0"/>
                <w:w w:val="100"/>
                <w:position w:val="0"/>
              </w:rPr>
              <w:t>kWh</w:t>
            </w:r>
            <w:r>
              <w:rPr>
                <w:spacing w:val="0"/>
                <w:w w:val="100"/>
                <w:position w:val="0"/>
              </w:rPr>
              <w:t>）</w:t>
            </w:r>
          </w:p>
        </w:tc>
        <w:tc>
          <w:tcPr>
            <w:tcW w:w="168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1"/>
              </w:rPr>
            </w:pPr>
            <w:r>
              <w:rPr>
                <w:spacing w:val="0"/>
                <w:w w:val="100"/>
                <w:position w:val="0"/>
              </w:rPr>
              <w:t>产品电炉电</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耗（</w:t>
            </w:r>
            <w:r>
              <w:rPr>
                <w:rFonts w:ascii="Times New Roman" w:eastAsia="Times New Roman"/>
                <w:spacing w:val="0"/>
                <w:w w:val="100"/>
                <w:position w:val="0"/>
              </w:rPr>
              <w:t>kWh</w:t>
            </w:r>
            <w:r>
              <w:rPr>
                <w:spacing w:val="0"/>
                <w:w w:val="100"/>
                <w:position w:val="0"/>
              </w:rPr>
              <w:t>）</w:t>
            </w: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1</w:t>
            </w:r>
          </w:p>
        </w:tc>
        <w:tc>
          <w:tcPr>
            <w:tcW w:w="139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黄磷</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电炉法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68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2</w:t>
            </w:r>
          </w:p>
        </w:tc>
        <w:tc>
          <w:tcPr>
            <w:tcW w:w="13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磷酸一铵</w:t>
            </w:r>
          </w:p>
        </w:tc>
        <w:tc>
          <w:tcPr>
            <w:tcW w:w="1400"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传统法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粒状</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168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3</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粉状</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168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4</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00"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料浆法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粒状（</w:t>
            </w:r>
            <w:r>
              <w:rPr>
                <w:rFonts w:ascii="Times New Roman" w:eastAsia="Times New Roman"/>
                <w:spacing w:val="0"/>
                <w:w w:val="100"/>
                <w:position w:val="0"/>
              </w:rPr>
              <w:t xml:space="preserve">I </w:t>
            </w:r>
            <w:r>
              <w:rPr>
                <w:spacing w:val="0"/>
                <w:w w:val="100"/>
                <w:position w:val="0"/>
              </w:rPr>
              <w:t>型磷矿）</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1685"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5</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粒状（</w:t>
            </w:r>
            <w:r>
              <w:rPr>
                <w:rFonts w:ascii="Times New Roman" w:eastAsia="Times New Roman"/>
                <w:spacing w:val="0"/>
                <w:w w:val="100"/>
                <w:position w:val="0"/>
              </w:rPr>
              <w:t xml:space="preserve">II </w:t>
            </w:r>
            <w:r>
              <w:rPr>
                <w:spacing w:val="0"/>
                <w:w w:val="100"/>
                <w:position w:val="0"/>
              </w:rPr>
              <w:t>型磷矿）</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68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6</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粉状（</w:t>
            </w:r>
            <w:r>
              <w:rPr>
                <w:rFonts w:ascii="Times New Roman" w:eastAsia="Times New Roman"/>
                <w:spacing w:val="0"/>
                <w:w w:val="100"/>
                <w:position w:val="0"/>
              </w:rPr>
              <w:t xml:space="preserve">I </w:t>
            </w:r>
            <w:r>
              <w:rPr>
                <w:spacing w:val="0"/>
                <w:w w:val="100"/>
                <w:position w:val="0"/>
              </w:rPr>
              <w:t>型磷矿）</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1685"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7</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粉状（</w:t>
            </w:r>
            <w:r>
              <w:rPr>
                <w:rFonts w:ascii="Times New Roman" w:eastAsia="Times New Roman"/>
                <w:spacing w:val="0"/>
                <w:w w:val="100"/>
                <w:position w:val="0"/>
              </w:rPr>
              <w:t xml:space="preserve">II </w:t>
            </w:r>
            <w:r>
              <w:rPr>
                <w:spacing w:val="0"/>
                <w:w w:val="100"/>
                <w:position w:val="0"/>
              </w:rPr>
              <w:t>型磷矿）</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c>
          <w:tcPr>
            <w:tcW w:w="139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68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8</w:t>
            </w:r>
          </w:p>
        </w:tc>
        <w:tc>
          <w:tcPr>
            <w:tcW w:w="13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磷酸二铵</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传统法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粒状</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3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168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rPr>
            </w:pPr>
            <w:r>
              <w:rPr>
                <w:rFonts w:ascii="Times New Roman"/>
                <w:spacing w:val="0"/>
                <w:w w:val="100"/>
                <w:position w:val="0"/>
              </w:rPr>
              <w:t>9</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sz w:val="2"/>
                <w:szCs w:val="2"/>
              </w:rPr>
            </w:pP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料浆法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position w:val="0"/>
              </w:rPr>
            </w:pPr>
            <w:r>
              <w:rPr>
                <w:spacing w:val="0"/>
                <w:w w:val="100"/>
                <w:position w:val="0"/>
              </w:rPr>
              <w:t>粒状</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c>
          <w:tcPr>
            <w:tcW w:w="13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168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position w:val="0"/>
              </w:rPr>
            </w:pPr>
            <w:r>
              <w:rPr>
                <w:rFonts w:ascii="Times New Roman" w:hAnsi="Times New Roman"/>
                <w:spacing w:val="0"/>
                <w:w w:val="100"/>
                <w:position w:val="0"/>
              </w:rPr>
              <w:t>——</w:t>
            </w:r>
          </w:p>
        </w:tc>
        <w:tc>
          <w:tcPr>
            <w:tcW w:w="269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position w:val="0"/>
                <w:sz w:val="26"/>
              </w:rPr>
            </w:pPr>
          </w:p>
        </w:tc>
      </w:tr>
    </w:tbl>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单位负责人：</w:t>
      </w:r>
      <w:r>
        <w:rPr>
          <w:spacing w:val="0"/>
          <w:w w:val="100"/>
          <w:position w:val="0"/>
          <w:sz w:val="28"/>
        </w:rPr>
        <w:tab/>
      </w:r>
      <w:r>
        <w:rPr>
          <w:spacing w:val="0"/>
          <w:w w:val="100"/>
          <w:position w:val="0"/>
          <w:sz w:val="28"/>
        </w:rPr>
        <w:t>填报时间：</w:t>
      </w:r>
      <w:r>
        <w:rPr>
          <w:spacing w:val="0"/>
          <w:w w:val="100"/>
          <w:position w:val="0"/>
          <w:sz w:val="28"/>
        </w:rPr>
        <w:tab/>
      </w:r>
      <w:r>
        <w:rPr>
          <w:spacing w:val="0"/>
          <w:w w:val="100"/>
          <w:position w:val="0"/>
          <w:sz w:val="28"/>
        </w:rPr>
        <w:t>年 月 日</w:t>
      </w:r>
    </w:p>
    <w:p>
      <w:pPr>
        <w:pStyle w:val="3"/>
        <w:ind w:firstLine="560"/>
        <w:rPr>
          <w:spacing w:val="0"/>
          <w:w w:val="100"/>
          <w:position w:val="0"/>
          <w:sz w:val="28"/>
        </w:rPr>
      </w:pPr>
      <w:r>
        <w:rPr>
          <w:spacing w:val="0"/>
          <w:w w:val="100"/>
          <w:position w:val="0"/>
          <w:sz w:val="28"/>
        </w:rPr>
        <w:t>注：</w:t>
      </w:r>
      <w:r>
        <w:rPr>
          <w:rFonts w:hint="eastAsia" w:ascii="仿宋_GB2312"/>
          <w:spacing w:val="0"/>
          <w:w w:val="100"/>
          <w:position w:val="0"/>
          <w:sz w:val="28"/>
        </w:rPr>
        <w:t>1.按照 GB 21345-2015、GB 29138-2012、GB 29139-2012 确定和计算。分别统计产品产量和核算各单位产品综合能耗。</w:t>
      </w:r>
      <w:r>
        <w:rPr>
          <w:rFonts w:hint="eastAsia" w:ascii="仿宋_GB2312"/>
          <w:spacing w:val="0"/>
          <w:w w:val="100"/>
          <w:position w:val="0"/>
          <w:sz w:val="28"/>
          <w:lang w:val="en-US" w:eastAsia="zh-CN"/>
        </w:rPr>
        <w:t>2</w:t>
      </w:r>
      <w:r>
        <w:rPr>
          <w:rFonts w:hint="eastAsia" w:ascii="仿宋_GB2312"/>
          <w:spacing w:val="0"/>
          <w:w w:val="100"/>
          <w:position w:val="0"/>
          <w:sz w:val="28"/>
        </w:rPr>
        <w:t>.按照能耗限额标准规定的范围和边界。</w:t>
      </w:r>
      <w:r>
        <w:rPr>
          <w:rFonts w:hint="eastAsia" w:ascii="仿宋_GB2312"/>
          <w:spacing w:val="0"/>
          <w:w w:val="100"/>
          <w:position w:val="0"/>
          <w:sz w:val="28"/>
          <w:lang w:val="en-US" w:eastAsia="zh-CN"/>
        </w:rPr>
        <w:t>3</w:t>
      </w:r>
      <w:r>
        <w:rPr>
          <w:rFonts w:hint="eastAsia" w:ascii="仿宋_GB2312"/>
          <w:spacing w:val="0"/>
          <w:w w:val="100"/>
          <w:position w:val="0"/>
          <w:sz w:val="28"/>
        </w:rPr>
        <w:t>.有大修、非正常停机等情况应注明。</w:t>
      </w:r>
    </w:p>
    <w:p>
      <w:pPr>
        <w:pStyle w:val="11"/>
        <w:rPr>
          <w:spacing w:val="0"/>
          <w:w w:val="100"/>
          <w:position w:val="0"/>
        </w:rPr>
      </w:pPr>
      <w:r>
        <w:rPr>
          <w:spacing w:val="0"/>
          <w:w w:val="100"/>
          <w:position w:val="0"/>
        </w:rPr>
        <w:t>表</w:t>
      </w:r>
      <w:r>
        <w:rPr>
          <w:rFonts w:ascii="Times New Roman" w:eastAsia="Times New Roman"/>
          <w:spacing w:val="0"/>
          <w:w w:val="100"/>
          <w:position w:val="0"/>
        </w:rPr>
        <w:t>1-6</w:t>
      </w:r>
      <w:r>
        <w:rPr>
          <w:rFonts w:ascii="Times New Roman" w:eastAsia="Times New Roman"/>
          <w:spacing w:val="0"/>
          <w:w w:val="100"/>
          <w:position w:val="0"/>
        </w:rPr>
        <w:tab/>
      </w:r>
      <w:r>
        <w:rPr>
          <w:spacing w:val="0"/>
          <w:w w:val="100"/>
          <w:position w:val="0"/>
        </w:rPr>
        <w:t>磷化工单位产品能耗限额核算核对表</w:t>
      </w:r>
    </w:p>
    <w:p>
      <w:pPr>
        <w:pStyle w:val="3"/>
        <w:ind w:firstLine="552"/>
        <w:rPr>
          <w:spacing w:val="0"/>
          <w:w w:val="100"/>
          <w:position w:val="0"/>
          <w:sz w:val="28"/>
        </w:rPr>
      </w:pPr>
      <w:r>
        <w:rPr>
          <w:spacing w:val="0"/>
          <w:w w:val="100"/>
          <w:position w:val="0"/>
          <w:sz w:val="28"/>
        </w:rPr>
        <w:t>企业名称（盖章）：</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核查年度：</w:t>
      </w:r>
    </w:p>
    <w:tbl>
      <w:tblPr>
        <w:tblStyle w:val="9"/>
        <w:tblW w:w="13374" w:type="dxa"/>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397"/>
        <w:gridCol w:w="1400"/>
        <w:gridCol w:w="2367"/>
        <w:gridCol w:w="1463"/>
        <w:gridCol w:w="1477"/>
        <w:gridCol w:w="1686"/>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4"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序号</w:t>
            </w:r>
          </w:p>
        </w:tc>
        <w:tc>
          <w:tcPr>
            <w:tcW w:w="139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产品名称</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工艺路线</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产品类型</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单位产品综合能耗（kgce/t）</w:t>
            </w:r>
          </w:p>
        </w:tc>
        <w:tc>
          <w:tcPr>
            <w:tcW w:w="14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单位产品电耗（kWh/t）</w:t>
            </w:r>
          </w:p>
        </w:tc>
        <w:tc>
          <w:tcPr>
            <w:tcW w:w="1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单位产品电炉电耗（kWh/t）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1</w:t>
            </w:r>
          </w:p>
        </w:tc>
        <w:tc>
          <w:tcPr>
            <w:tcW w:w="139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黄磷</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电炉法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2</w:t>
            </w:r>
          </w:p>
        </w:tc>
        <w:tc>
          <w:tcPr>
            <w:tcW w:w="13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磷酸一铵</w:t>
            </w:r>
          </w:p>
        </w:tc>
        <w:tc>
          <w:tcPr>
            <w:tcW w:w="1400"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传统法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粒状</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3</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粉状</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4</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400"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料浆法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粒状（I型磷矿）</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686"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5</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粒状（II型磷矿）</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6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6</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粉状（I型磷矿）</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686"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7</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4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粉状（II型磷矿）</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16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sz w:val="2"/>
                <w:szCs w:val="2"/>
              </w:rPr>
            </w:pP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8</w:t>
            </w:r>
          </w:p>
        </w:tc>
        <w:tc>
          <w:tcPr>
            <w:tcW w:w="13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磷酸二铵</w:t>
            </w: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传统法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粒状</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8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9</w:t>
            </w:r>
          </w:p>
        </w:tc>
        <w:tc>
          <w:tcPr>
            <w:tcW w:w="13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0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料浆法</w:t>
            </w:r>
          </w:p>
        </w:tc>
        <w:tc>
          <w:tcPr>
            <w:tcW w:w="236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粒状</w:t>
            </w:r>
          </w:p>
        </w:tc>
        <w:tc>
          <w:tcPr>
            <w:tcW w:w="146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c>
          <w:tcPr>
            <w:tcW w:w="147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168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r>
              <w:rPr>
                <w:rFonts w:hint="eastAsia" w:ascii="仿宋_GB2312" w:hAnsi="仿宋_GB2312" w:eastAsia="仿宋_GB2312" w:cs="仿宋_GB2312"/>
                <w:spacing w:val="0"/>
                <w:w w:val="100"/>
                <w:position w:val="0"/>
              </w:rPr>
              <w:t>——</w:t>
            </w:r>
          </w:p>
        </w:tc>
        <w:tc>
          <w:tcPr>
            <w:tcW w:w="269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Chars="0"/>
              <w:jc w:val="center"/>
              <w:textAlignment w:val="auto"/>
              <w:rPr>
                <w:rFonts w:hint="eastAsia" w:ascii="仿宋_GB2312" w:hAnsi="仿宋_GB2312" w:eastAsia="仿宋_GB2312" w:cs="仿宋_GB2312"/>
                <w:spacing w:val="0"/>
                <w:w w:val="100"/>
                <w:position w:val="0"/>
              </w:rPr>
            </w:pPr>
          </w:p>
        </w:tc>
      </w:tr>
    </w:tbl>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ab/>
      </w:r>
      <w:r>
        <w:rPr>
          <w:spacing w:val="0"/>
          <w:w w:val="100"/>
          <w:position w:val="0"/>
          <w:sz w:val="28"/>
        </w:rPr>
        <w:t>单位负责人：</w:t>
      </w:r>
      <w:r>
        <w:rPr>
          <w:spacing w:val="0"/>
          <w:w w:val="100"/>
          <w:position w:val="0"/>
          <w:sz w:val="28"/>
        </w:rPr>
        <w:tab/>
      </w:r>
    </w:p>
    <w:p>
      <w:pPr>
        <w:pStyle w:val="3"/>
        <w:ind w:firstLine="556"/>
        <w:rPr>
          <w:spacing w:val="0"/>
          <w:w w:val="100"/>
          <w:position w:val="0"/>
          <w:sz w:val="28"/>
        </w:rPr>
      </w:pPr>
      <w:r>
        <w:rPr>
          <w:spacing w:val="0"/>
          <w:w w:val="100"/>
          <w:position w:val="0"/>
          <w:sz w:val="28"/>
        </w:rPr>
        <w:t>填报时间：</w:t>
      </w:r>
      <w:r>
        <w:rPr>
          <w:spacing w:val="0"/>
          <w:w w:val="100"/>
          <w:position w:val="0"/>
          <w:sz w:val="28"/>
        </w:rPr>
        <w:tab/>
      </w:r>
      <w:r>
        <w:rPr>
          <w:spacing w:val="0"/>
          <w:w w:val="100"/>
          <w:position w:val="0"/>
          <w:sz w:val="28"/>
        </w:rPr>
        <w:tab/>
      </w:r>
      <w:r>
        <w:rPr>
          <w:spacing w:val="0"/>
          <w:w w:val="100"/>
          <w:position w:val="0"/>
          <w:sz w:val="28"/>
        </w:rPr>
        <w:t>年 月 日</w:t>
      </w:r>
    </w:p>
    <w:p>
      <w:pPr>
        <w:spacing w:line="240" w:lineRule="auto"/>
        <w:rPr>
          <w:rFonts w:eastAsia="仿宋_GB2312"/>
          <w:spacing w:val="0"/>
          <w:w w:val="100"/>
          <w:position w:val="0"/>
          <w:szCs w:val="32"/>
        </w:rPr>
      </w:pPr>
      <w:r>
        <w:rPr>
          <w:spacing w:val="0"/>
          <w:w w:val="100"/>
          <w:position w:val="0"/>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1-7</w:t>
      </w:r>
      <w:r>
        <w:rPr>
          <w:rFonts w:ascii="Times New Roman" w:eastAsia="Times New Roman"/>
          <w:spacing w:val="0"/>
          <w:w w:val="100"/>
          <w:position w:val="0"/>
        </w:rPr>
        <w:tab/>
      </w:r>
      <w:r>
        <w:rPr>
          <w:spacing w:val="0"/>
          <w:w w:val="100"/>
          <w:position w:val="0"/>
        </w:rPr>
        <w:t>磷化工企业能源计量器具情况表</w:t>
      </w:r>
    </w:p>
    <w:p>
      <w:pPr>
        <w:pStyle w:val="3"/>
        <w:ind w:firstLine="552"/>
        <w:rPr>
          <w:spacing w:val="0"/>
          <w:w w:val="100"/>
          <w:position w:val="0"/>
          <w:sz w:val="10"/>
        </w:rPr>
      </w:pPr>
      <w:r>
        <w:rPr>
          <w:spacing w:val="0"/>
          <w:w w:val="100"/>
          <w:position w:val="0"/>
          <w:sz w:val="28"/>
        </w:rPr>
        <w:t>企业名称（盖章）：</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产品名称：</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核查年度：</w:t>
      </w:r>
    </w:p>
    <w:tbl>
      <w:tblPr>
        <w:tblStyle w:val="9"/>
        <w:tblW w:w="139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7"/>
        <w:gridCol w:w="995"/>
        <w:gridCol w:w="2268"/>
        <w:gridCol w:w="1843"/>
        <w:gridCol w:w="1558"/>
        <w:gridCol w:w="1848"/>
        <w:gridCol w:w="2300"/>
        <w:gridCol w:w="1069"/>
        <w:gridCol w:w="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等级</w:t>
            </w: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序号</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能源种类</w:t>
            </w: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计量器具类别</w:t>
            </w: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运行状态</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安装使用地点</w:t>
            </w: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是否在检定周期内</w:t>
            </w: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进出用能单位</w:t>
            </w: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1</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hAnsi="Times New Roman" w:eastAsia="仿宋_GB2312"/>
                <w:spacing w:val="0"/>
                <w:w w:val="100"/>
                <w:position w:val="0"/>
              </w:rPr>
            </w:pPr>
            <w:r>
              <w:rPr>
                <w:rFonts w:hint="eastAsia" w:ascii="仿宋_GB2312" w:hAnsi="Times New Roman" w:eastAsia="仿宋_GB2312"/>
                <w:spacing w:val="0"/>
                <w:w w:val="100"/>
                <w:position w:val="0"/>
              </w:rPr>
              <w:t>……</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小计</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应配数量(台)</w:t>
            </w: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实配数量(台)</w:t>
            </w: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配备率(%)</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完好率(%)</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等级</w:t>
            </w: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序号</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能源种类</w:t>
            </w: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计量器具类别</w:t>
            </w: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运行状态</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安装使用地点</w:t>
            </w: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是否在检定周期内</w:t>
            </w: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进出主要</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次级用能单位</w:t>
            </w: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1</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hAnsi="Times New Roman" w:eastAsia="仿宋_GB2312"/>
                <w:spacing w:val="0"/>
                <w:w w:val="100"/>
                <w:position w:val="0"/>
              </w:rPr>
            </w:pPr>
            <w:r>
              <w:rPr>
                <w:rFonts w:hint="eastAsia" w:ascii="仿宋_GB2312" w:hAnsi="Times New Roman" w:eastAsia="仿宋_GB2312"/>
                <w:spacing w:val="0"/>
                <w:w w:val="100"/>
                <w:position w:val="0"/>
              </w:rPr>
              <w:t>……</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小计</w:t>
            </w: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应配数量(台)</w:t>
            </w: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实配数量(台)</w:t>
            </w: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配备率(%)</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完好率(%)</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226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4" w:type="dxa"/>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等级</w:t>
            </w: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序号</w:t>
            </w:r>
          </w:p>
        </w:tc>
        <w:tc>
          <w:tcPr>
            <w:tcW w:w="4113" w:type="dxa"/>
            <w:gridSpan w:val="2"/>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能源种类</w:t>
            </w: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应配数</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实配数</w:t>
            </w: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完好数</w:t>
            </w: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主要用能设备</w:t>
            </w: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1</w:t>
            </w:r>
          </w:p>
        </w:tc>
        <w:tc>
          <w:tcPr>
            <w:tcW w:w="4113" w:type="dxa"/>
            <w:gridSpan w:val="2"/>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210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9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hAnsi="Times New Roman" w:eastAsia="仿宋_GB2312"/>
                <w:spacing w:val="0"/>
                <w:w w:val="100"/>
                <w:position w:val="0"/>
              </w:rPr>
            </w:pPr>
            <w:r>
              <w:rPr>
                <w:rFonts w:hint="eastAsia" w:ascii="仿宋_GB2312" w:hAnsi="Times New Roman" w:eastAsia="仿宋_GB2312"/>
                <w:spacing w:val="0"/>
                <w:w w:val="100"/>
                <w:position w:val="0"/>
              </w:rPr>
              <w:t>……</w:t>
            </w:r>
          </w:p>
        </w:tc>
        <w:tc>
          <w:tcPr>
            <w:tcW w:w="4113" w:type="dxa"/>
            <w:gridSpan w:val="2"/>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07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小计</w:t>
            </w:r>
          </w:p>
        </w:tc>
        <w:tc>
          <w:tcPr>
            <w:tcW w:w="4113" w:type="dxa"/>
            <w:gridSpan w:val="2"/>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应配数量(台)</w:t>
            </w: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实配数量(台)</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配备率(%)</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完好率(%)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4113" w:type="dxa"/>
            <w:gridSpan w:val="2"/>
            <w:tcBorders>
              <w:righ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559" w:type="dxa"/>
            <w:tcBorders>
              <w:left w:val="single" w:color="000000" w:sz="6" w:space="0"/>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项目</w:t>
            </w: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要求</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是或否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能源计量制度</w:t>
            </w: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是否建立能源计量管理体系，并形成文件</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能源计量人员</w:t>
            </w: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是否有专人负责能源计量器具的管理</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是否有专人负责主要次级用能单位和主要用能设备能源计量器具的管理</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能源计量器具</w:t>
            </w: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是否有完整的能源计量器具一览表</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是否建立符合规定的能源计量器具档案</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是否在有效检定期内</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21"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计量精度是否符合GB17167 标准要求</w:t>
            </w:r>
          </w:p>
        </w:tc>
        <w:tc>
          <w:tcPr>
            <w:tcW w:w="3373"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397" w:hRule="atLeast"/>
          <w:jc w:val="center"/>
        </w:trPr>
        <w:tc>
          <w:tcPr>
            <w:tcW w:w="3103"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能源计量数据</w:t>
            </w:r>
          </w:p>
        </w:tc>
        <w:tc>
          <w:tcPr>
            <w:tcW w:w="7514"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是否建立能源统计报表制度</w:t>
            </w:r>
          </w:p>
        </w:tc>
        <w:tc>
          <w:tcPr>
            <w:tcW w:w="3371"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397" w:hRule="atLeast"/>
          <w:jc w:val="center"/>
        </w:trPr>
        <w:tc>
          <w:tcPr>
            <w:tcW w:w="3103"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14"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能源统计报表是否规范、齐全</w:t>
            </w:r>
          </w:p>
        </w:tc>
        <w:tc>
          <w:tcPr>
            <w:tcW w:w="3371"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397" w:hRule="atLeast"/>
          <w:jc w:val="center"/>
        </w:trPr>
        <w:tc>
          <w:tcPr>
            <w:tcW w:w="3103"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14"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是否有用于能源计量数据记录的标准表格样式</w:t>
            </w:r>
          </w:p>
        </w:tc>
        <w:tc>
          <w:tcPr>
            <w:tcW w:w="3371"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6" w:type="dxa"/>
          <w:trHeight w:val="397" w:hRule="atLeast"/>
          <w:jc w:val="center"/>
        </w:trPr>
        <w:tc>
          <w:tcPr>
            <w:tcW w:w="3103"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
                <w:szCs w:val="2"/>
              </w:rPr>
            </w:pPr>
          </w:p>
        </w:tc>
        <w:tc>
          <w:tcPr>
            <w:tcW w:w="7514" w:type="dxa"/>
            <w:gridSpan w:val="4"/>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是否利用计算机和网络技术建立了能源计量数据中心</w:t>
            </w:r>
          </w:p>
        </w:tc>
        <w:tc>
          <w:tcPr>
            <w:tcW w:w="3371"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4"/>
              </w:rPr>
            </w:pPr>
          </w:p>
        </w:tc>
      </w:tr>
    </w:tbl>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单位负责人：</w:t>
      </w:r>
      <w:r>
        <w:rPr>
          <w:spacing w:val="0"/>
          <w:w w:val="100"/>
          <w:position w:val="0"/>
          <w:sz w:val="28"/>
        </w:rPr>
        <w:tab/>
      </w:r>
    </w:p>
    <w:p>
      <w:pPr>
        <w:pStyle w:val="3"/>
        <w:ind w:firstLine="556"/>
        <w:rPr>
          <w:spacing w:val="0"/>
          <w:w w:val="100"/>
          <w:position w:val="0"/>
          <w:sz w:val="28"/>
        </w:rPr>
      </w:pPr>
      <w:r>
        <w:rPr>
          <w:spacing w:val="0"/>
          <w:w w:val="100"/>
          <w:position w:val="0"/>
          <w:sz w:val="28"/>
        </w:rPr>
        <w:t>填报时间：</w:t>
      </w:r>
      <w:r>
        <w:rPr>
          <w:spacing w:val="0"/>
          <w:w w:val="100"/>
          <w:position w:val="0"/>
          <w:sz w:val="28"/>
        </w:rPr>
        <w:tab/>
      </w:r>
      <w:r>
        <w:rPr>
          <w:spacing w:val="0"/>
          <w:w w:val="100"/>
          <w:position w:val="0"/>
          <w:sz w:val="28"/>
        </w:rPr>
        <w:tab/>
      </w:r>
      <w:r>
        <w:rPr>
          <w:spacing w:val="0"/>
          <w:w w:val="100"/>
          <w:position w:val="0"/>
          <w:sz w:val="28"/>
        </w:rPr>
        <w:t>年 月 日</w:t>
      </w:r>
    </w:p>
    <w:p>
      <w:pPr>
        <w:pStyle w:val="3"/>
        <w:keepNext w:val="0"/>
        <w:keepLines w:val="0"/>
        <w:pageBreakBefore w:val="0"/>
        <w:widowControl w:val="0"/>
        <w:kinsoku/>
        <w:wordWrap/>
        <w:overflowPunct w:val="0"/>
        <w:topLinePunct w:val="0"/>
        <w:autoSpaceDE/>
        <w:autoSpaceDN/>
        <w:bidi w:val="0"/>
        <w:adjustRightInd/>
        <w:snapToGrid/>
        <w:spacing w:line="240" w:lineRule="auto"/>
        <w:ind w:left="0" w:leftChars="0" w:firstLine="480" w:firstLineChars="200"/>
        <w:textAlignment w:val="auto"/>
        <w:rPr>
          <w:spacing w:val="0"/>
          <w:w w:val="100"/>
          <w:position w:val="0"/>
          <w:sz w:val="24"/>
        </w:rPr>
      </w:pPr>
      <w:r>
        <w:rPr>
          <w:spacing w:val="0"/>
          <w:w w:val="100"/>
          <w:position w:val="0"/>
          <w:sz w:val="24"/>
        </w:rPr>
        <w:t>注：</w:t>
      </w:r>
      <w:r>
        <w:rPr>
          <w:rFonts w:ascii="Times New Roman" w:eastAsia="Times New Roman"/>
          <w:spacing w:val="0"/>
          <w:w w:val="100"/>
          <w:position w:val="0"/>
          <w:sz w:val="24"/>
        </w:rPr>
        <w:t>1.</w:t>
      </w:r>
      <w:r>
        <w:rPr>
          <w:spacing w:val="0"/>
          <w:w w:val="100"/>
          <w:position w:val="0"/>
          <w:sz w:val="24"/>
        </w:rPr>
        <w:t>主要次级用能单位、主要用能设备应按照《用能单位能源计量器具配备和管理通则》（</w:t>
      </w:r>
      <w:r>
        <w:rPr>
          <w:rFonts w:ascii="Times New Roman" w:eastAsia="Times New Roman"/>
          <w:spacing w:val="0"/>
          <w:w w:val="100"/>
          <w:position w:val="0"/>
          <w:sz w:val="24"/>
        </w:rPr>
        <w:t>GB 17167</w:t>
      </w:r>
      <w:r>
        <w:rPr>
          <w:spacing w:val="0"/>
          <w:w w:val="100"/>
          <w:position w:val="0"/>
          <w:sz w:val="24"/>
        </w:rPr>
        <w:t>）中有关主要次级用能单位、主要用能设备能耗（或功率）限定值进行判定。</w:t>
      </w:r>
    </w:p>
    <w:p>
      <w:pPr>
        <w:pStyle w:val="3"/>
        <w:keepNext w:val="0"/>
        <w:keepLines w:val="0"/>
        <w:pageBreakBefore w:val="0"/>
        <w:widowControl w:val="0"/>
        <w:kinsoku/>
        <w:wordWrap/>
        <w:overflowPunct w:val="0"/>
        <w:topLinePunct w:val="0"/>
        <w:autoSpaceDE/>
        <w:autoSpaceDN/>
        <w:bidi w:val="0"/>
        <w:adjustRightInd/>
        <w:snapToGrid/>
        <w:spacing w:line="240" w:lineRule="auto"/>
        <w:ind w:left="0" w:leftChars="0" w:firstLine="480" w:firstLineChars="200"/>
        <w:textAlignment w:val="auto"/>
        <w:rPr>
          <w:spacing w:val="0"/>
          <w:w w:val="100"/>
          <w:position w:val="0"/>
          <w:sz w:val="24"/>
        </w:rPr>
      </w:pPr>
      <w:r>
        <w:rPr>
          <w:rFonts w:hint="eastAsia"/>
          <w:spacing w:val="0"/>
          <w:w w:val="100"/>
          <w:position w:val="0"/>
          <w:sz w:val="24"/>
        </w:rPr>
        <w:t>2</w:t>
      </w:r>
      <w:r>
        <w:rPr>
          <w:spacing w:val="0"/>
          <w:w w:val="100"/>
          <w:position w:val="0"/>
          <w:sz w:val="24"/>
        </w:rPr>
        <w:t>.计量器具类别：衡器、电能表、油流量表（装置）、气体流量表（装置）、水流量表（装置）等。</w:t>
      </w:r>
    </w:p>
    <w:p>
      <w:pPr>
        <w:pStyle w:val="3"/>
        <w:keepNext w:val="0"/>
        <w:keepLines w:val="0"/>
        <w:pageBreakBefore w:val="0"/>
        <w:widowControl w:val="0"/>
        <w:kinsoku/>
        <w:wordWrap/>
        <w:overflowPunct w:val="0"/>
        <w:topLinePunct w:val="0"/>
        <w:autoSpaceDE/>
        <w:autoSpaceDN/>
        <w:bidi w:val="0"/>
        <w:adjustRightInd/>
        <w:snapToGrid/>
        <w:spacing w:line="240" w:lineRule="auto"/>
        <w:ind w:left="0" w:leftChars="0" w:firstLine="480" w:firstLineChars="200"/>
        <w:textAlignment w:val="auto"/>
        <w:rPr>
          <w:spacing w:val="0"/>
          <w:w w:val="100"/>
          <w:position w:val="0"/>
          <w:sz w:val="24"/>
        </w:rPr>
      </w:pPr>
      <w:r>
        <w:rPr>
          <w:rFonts w:hint="eastAsia"/>
          <w:spacing w:val="0"/>
          <w:w w:val="100"/>
          <w:position w:val="0"/>
          <w:sz w:val="24"/>
        </w:rPr>
        <w:t>3</w:t>
      </w:r>
      <w:r>
        <w:rPr>
          <w:spacing w:val="0"/>
          <w:w w:val="100"/>
          <w:position w:val="0"/>
          <w:sz w:val="24"/>
        </w:rPr>
        <w:t>.运行状态：正常、维护、停用。</w:t>
      </w:r>
    </w:p>
    <w:p>
      <w:pPr>
        <w:pStyle w:val="3"/>
        <w:keepNext w:val="0"/>
        <w:keepLines w:val="0"/>
        <w:pageBreakBefore w:val="0"/>
        <w:widowControl w:val="0"/>
        <w:kinsoku/>
        <w:wordWrap/>
        <w:overflowPunct w:val="0"/>
        <w:topLinePunct w:val="0"/>
        <w:autoSpaceDE/>
        <w:autoSpaceDN/>
        <w:bidi w:val="0"/>
        <w:adjustRightInd/>
        <w:snapToGrid/>
        <w:spacing w:line="240" w:lineRule="auto"/>
        <w:ind w:left="0" w:leftChars="0" w:firstLine="480" w:firstLineChars="200"/>
        <w:textAlignment w:val="auto"/>
        <w:rPr>
          <w:spacing w:val="0"/>
          <w:w w:val="100"/>
          <w:position w:val="0"/>
          <w:sz w:val="24"/>
        </w:rPr>
      </w:pPr>
      <w:r>
        <w:rPr>
          <w:rFonts w:hint="eastAsia"/>
          <w:spacing w:val="0"/>
          <w:w w:val="100"/>
          <w:position w:val="0"/>
          <w:sz w:val="24"/>
        </w:rPr>
        <w:t>4</w:t>
      </w:r>
      <w:r>
        <w:rPr>
          <w:spacing w:val="0"/>
          <w:w w:val="100"/>
          <w:position w:val="0"/>
          <w:sz w:val="24"/>
        </w:rPr>
        <w:t>.能源种类：包括煤炭、原油、天然气、焦炭、煤气、热力、成品油、液化石油气、生物质能和其他直接或通过加工、转换而取得有用能的各种资源。</w:t>
      </w:r>
    </w:p>
    <w:p>
      <w:pPr>
        <w:pStyle w:val="3"/>
        <w:keepNext w:val="0"/>
        <w:keepLines w:val="0"/>
        <w:pageBreakBefore w:val="0"/>
        <w:widowControl w:val="0"/>
        <w:kinsoku/>
        <w:wordWrap/>
        <w:overflowPunct w:val="0"/>
        <w:topLinePunct w:val="0"/>
        <w:autoSpaceDE/>
        <w:autoSpaceDN/>
        <w:bidi w:val="0"/>
        <w:adjustRightInd/>
        <w:snapToGrid/>
        <w:spacing w:line="240" w:lineRule="auto"/>
        <w:ind w:left="0" w:leftChars="0" w:firstLine="480" w:firstLineChars="200"/>
        <w:textAlignment w:val="auto"/>
        <w:rPr>
          <w:spacing w:val="0"/>
          <w:w w:val="100"/>
          <w:position w:val="0"/>
          <w:sz w:val="24"/>
        </w:rPr>
      </w:pPr>
      <w:r>
        <w:rPr>
          <w:rFonts w:hint="eastAsia"/>
          <w:spacing w:val="0"/>
          <w:w w:val="100"/>
          <w:position w:val="0"/>
          <w:sz w:val="24"/>
        </w:rPr>
        <w:t>5</w:t>
      </w:r>
      <w:r>
        <w:rPr>
          <w:spacing w:val="0"/>
          <w:w w:val="100"/>
          <w:position w:val="0"/>
          <w:sz w:val="24"/>
        </w:rPr>
        <w:t>.填报单位应详细注明计量器具安装使用地点。</w:t>
      </w:r>
    </w:p>
    <w:p>
      <w:pPr>
        <w:spacing w:line="240" w:lineRule="auto"/>
        <w:rPr>
          <w:rFonts w:eastAsia="黑体"/>
          <w:spacing w:val="0"/>
          <w:w w:val="100"/>
          <w:position w:val="0"/>
          <w:sz w:val="32"/>
        </w:rPr>
      </w:pPr>
      <w:r>
        <w:rPr>
          <w:spacing w:val="0"/>
          <w:w w:val="100"/>
          <w:position w:val="0"/>
        </w:rPr>
        <w:br w:type="page"/>
      </w: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1- 8</w:t>
      </w:r>
      <w:r>
        <w:rPr>
          <w:rFonts w:ascii="Times New Roman" w:eastAsia="Times New Roman"/>
          <w:spacing w:val="0"/>
          <w:w w:val="100"/>
          <w:position w:val="0"/>
        </w:rPr>
        <w:tab/>
      </w:r>
      <w:r>
        <w:rPr>
          <w:spacing w:val="0"/>
          <w:w w:val="100"/>
          <w:position w:val="0"/>
        </w:rPr>
        <w:t>磷化工行业生产线节能项目情况表</w:t>
      </w:r>
    </w:p>
    <w:p>
      <w:pPr>
        <w:pStyle w:val="3"/>
        <w:ind w:firstLine="552"/>
        <w:rPr>
          <w:rFonts w:hint="eastAsia" w:ascii="仿宋_GB2312"/>
          <w:spacing w:val="0"/>
          <w:w w:val="100"/>
          <w:position w:val="0"/>
          <w:sz w:val="10"/>
        </w:rPr>
      </w:pPr>
      <w:r>
        <w:rPr>
          <w:rFonts w:hint="eastAsia" w:ascii="仿宋_GB2312"/>
          <w:spacing w:val="0"/>
          <w:w w:val="100"/>
          <w:position w:val="0"/>
          <w:sz w:val="28"/>
        </w:rPr>
        <w:t>企业名称（盖章）：</w:t>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ab/>
      </w:r>
      <w:r>
        <w:rPr>
          <w:rFonts w:hint="eastAsia" w:ascii="仿宋_GB2312"/>
          <w:spacing w:val="0"/>
          <w:w w:val="100"/>
          <w:position w:val="0"/>
          <w:sz w:val="28"/>
        </w:rPr>
        <w:t>核查年度：</w:t>
      </w:r>
    </w:p>
    <w:tbl>
      <w:tblPr>
        <w:tblStyle w:val="9"/>
        <w:tblW w:w="0" w:type="auto"/>
        <w:tblInd w:w="1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8"/>
        <w:gridCol w:w="5811"/>
        <w:gridCol w:w="2372"/>
        <w:gridCol w:w="2375"/>
        <w:gridCol w:w="23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2" w:hRule="atLeast"/>
        </w:trPr>
        <w:tc>
          <w:tcPr>
            <w:tcW w:w="9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序号</w:t>
            </w:r>
          </w:p>
        </w:tc>
        <w:tc>
          <w:tcPr>
            <w:tcW w:w="58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主要节能措施、节能技术改造项目</w:t>
            </w: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实施时间</w:t>
            </w:r>
          </w:p>
        </w:tc>
        <w:tc>
          <w:tcPr>
            <w:tcW w:w="23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总投资（万元）</w:t>
            </w: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节能效果</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（吨标准煤/年）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9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1</w:t>
            </w:r>
          </w:p>
        </w:tc>
        <w:tc>
          <w:tcPr>
            <w:tcW w:w="58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9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2</w:t>
            </w:r>
          </w:p>
        </w:tc>
        <w:tc>
          <w:tcPr>
            <w:tcW w:w="58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9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3</w:t>
            </w:r>
          </w:p>
        </w:tc>
        <w:tc>
          <w:tcPr>
            <w:tcW w:w="58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9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4</w:t>
            </w:r>
          </w:p>
        </w:tc>
        <w:tc>
          <w:tcPr>
            <w:tcW w:w="58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9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hAnsi="Times New Roman" w:eastAsia="仿宋_GB2312"/>
                <w:spacing w:val="0"/>
                <w:w w:val="100"/>
                <w:position w:val="0"/>
              </w:rPr>
            </w:pPr>
            <w:r>
              <w:rPr>
                <w:rFonts w:hint="eastAsia" w:ascii="仿宋_GB2312" w:hAnsi="Times New Roman" w:eastAsia="仿宋_GB2312"/>
                <w:spacing w:val="0"/>
                <w:w w:val="100"/>
                <w:position w:val="0"/>
              </w:rPr>
              <w:t>……</w:t>
            </w:r>
          </w:p>
        </w:tc>
        <w:tc>
          <w:tcPr>
            <w:tcW w:w="58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c>
          <w:tcPr>
            <w:tcW w:w="23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p>
        </w:tc>
      </w:tr>
    </w:tbl>
    <w:p>
      <w:pPr>
        <w:pStyle w:val="3"/>
        <w:ind w:firstLine="556"/>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ab/>
      </w:r>
      <w:r>
        <w:rPr>
          <w:spacing w:val="0"/>
          <w:w w:val="100"/>
          <w:position w:val="0"/>
          <w:sz w:val="28"/>
        </w:rPr>
        <w:t>单位负责人：</w:t>
      </w:r>
      <w:r>
        <w:rPr>
          <w:spacing w:val="0"/>
          <w:w w:val="100"/>
          <w:position w:val="0"/>
          <w:sz w:val="28"/>
        </w:rPr>
        <w:tab/>
      </w:r>
    </w:p>
    <w:p>
      <w:pPr>
        <w:pStyle w:val="3"/>
        <w:ind w:firstLine="556"/>
        <w:rPr>
          <w:spacing w:val="0"/>
          <w:w w:val="100"/>
          <w:position w:val="0"/>
          <w:sz w:val="28"/>
        </w:rPr>
      </w:pPr>
      <w:r>
        <w:rPr>
          <w:spacing w:val="0"/>
          <w:w w:val="100"/>
          <w:position w:val="0"/>
          <w:sz w:val="28"/>
        </w:rPr>
        <w:t>填报时间：</w:t>
      </w:r>
      <w:r>
        <w:rPr>
          <w:spacing w:val="0"/>
          <w:w w:val="100"/>
          <w:position w:val="0"/>
          <w:sz w:val="28"/>
        </w:rPr>
        <w:tab/>
      </w:r>
      <w:r>
        <w:rPr>
          <w:spacing w:val="0"/>
          <w:w w:val="100"/>
          <w:position w:val="0"/>
          <w:sz w:val="28"/>
        </w:rPr>
        <w:tab/>
      </w:r>
      <w:r>
        <w:rPr>
          <w:spacing w:val="0"/>
          <w:w w:val="100"/>
          <w:position w:val="0"/>
          <w:sz w:val="28"/>
        </w:rPr>
        <w:t>年 月</w:t>
      </w:r>
      <w:r>
        <w:rPr>
          <w:rFonts w:hint="eastAsia"/>
          <w:spacing w:val="0"/>
          <w:w w:val="100"/>
          <w:position w:val="0"/>
          <w:sz w:val="28"/>
        </w:rPr>
        <w:t xml:space="preserve"> </w:t>
      </w:r>
      <w:r>
        <w:rPr>
          <w:spacing w:val="0"/>
          <w:w w:val="100"/>
          <w:position w:val="0"/>
          <w:sz w:val="28"/>
        </w:rPr>
        <w:t xml:space="preserve"> </w:t>
      </w:r>
      <w:r>
        <w:rPr>
          <w:rFonts w:hint="eastAsia"/>
          <w:spacing w:val="0"/>
          <w:w w:val="100"/>
          <w:position w:val="0"/>
          <w:sz w:val="28"/>
        </w:rPr>
        <w:t>日</w:t>
      </w:r>
    </w:p>
    <w:p>
      <w:pPr>
        <w:spacing w:line="240" w:lineRule="auto"/>
        <w:rPr>
          <w:spacing w:val="0"/>
          <w:w w:val="100"/>
          <w:position w:val="0"/>
        </w:rPr>
        <w:sectPr>
          <w:footerReference r:id="rId6" w:type="default"/>
          <w:pgSz w:w="16840" w:h="11910" w:orient="landscape"/>
          <w:pgMar w:top="1588" w:right="1701" w:bottom="1418" w:left="1701" w:header="0" w:footer="1072" w:gutter="0"/>
          <w:cols w:space="720" w:num="1"/>
          <w:docGrid w:linePitch="299" w:charSpace="0"/>
        </w:sectPr>
      </w:pPr>
    </w:p>
    <w:p>
      <w:pPr>
        <w:pStyle w:val="11"/>
        <w:rPr>
          <w:spacing w:val="0"/>
          <w:w w:val="100"/>
          <w:position w:val="0"/>
        </w:rPr>
      </w:pPr>
      <w:r>
        <w:rPr>
          <w:spacing w:val="0"/>
          <w:w w:val="100"/>
          <w:position w:val="0"/>
        </w:rPr>
        <w:t xml:space="preserve">表 </w:t>
      </w:r>
      <w:r>
        <w:rPr>
          <w:rFonts w:ascii="Times New Roman" w:eastAsia="Times New Roman"/>
          <w:spacing w:val="0"/>
          <w:w w:val="100"/>
          <w:position w:val="0"/>
        </w:rPr>
        <w:t>1-9</w:t>
      </w:r>
      <w:r>
        <w:rPr>
          <w:rFonts w:ascii="Times New Roman" w:eastAsia="Times New Roman"/>
          <w:spacing w:val="0"/>
          <w:w w:val="100"/>
          <w:position w:val="0"/>
        </w:rPr>
        <w:tab/>
      </w:r>
      <w:r>
        <w:rPr>
          <w:spacing w:val="0"/>
          <w:w w:val="100"/>
          <w:position w:val="0"/>
        </w:rPr>
        <w:t>能源管理体系、能源管控中心建设情况表</w:t>
      </w:r>
    </w:p>
    <w:p>
      <w:pPr>
        <w:pStyle w:val="3"/>
        <w:ind w:firstLine="201" w:firstLineChars="72"/>
        <w:rPr>
          <w:rFonts w:hint="eastAsia" w:ascii="仿宋_GB2312"/>
          <w:spacing w:val="0"/>
          <w:w w:val="100"/>
          <w:position w:val="0"/>
          <w:sz w:val="28"/>
        </w:rPr>
      </w:pPr>
      <w:r>
        <w:rPr>
          <w:rFonts w:hint="eastAsia" w:ascii="仿宋_GB2312"/>
          <w:spacing w:val="0"/>
          <w:w w:val="100"/>
          <w:position w:val="0"/>
          <w:sz w:val="28"/>
        </w:rPr>
        <w:t>企业名称（盖章）：</w:t>
      </w:r>
      <w:r>
        <w:rPr>
          <w:rFonts w:hint="eastAsia" w:ascii="仿宋_GB2312"/>
          <w:spacing w:val="0"/>
          <w:w w:val="100"/>
          <w:position w:val="0"/>
          <w:sz w:val="28"/>
        </w:rPr>
        <w:tab/>
      </w:r>
      <w:r>
        <w:rPr>
          <w:rFonts w:ascii="仿宋_GB2312"/>
          <w:spacing w:val="0"/>
          <w:w w:val="100"/>
          <w:position w:val="0"/>
          <w:sz w:val="28"/>
        </w:rPr>
        <w:tab/>
      </w:r>
      <w:r>
        <w:rPr>
          <w:rFonts w:ascii="仿宋_GB2312"/>
          <w:spacing w:val="0"/>
          <w:w w:val="100"/>
          <w:position w:val="0"/>
          <w:sz w:val="28"/>
        </w:rPr>
        <w:tab/>
      </w:r>
      <w:r>
        <w:rPr>
          <w:rFonts w:ascii="仿宋_GB2312"/>
          <w:spacing w:val="0"/>
          <w:w w:val="100"/>
          <w:position w:val="0"/>
          <w:sz w:val="28"/>
        </w:rPr>
        <w:tab/>
      </w:r>
      <w:r>
        <w:rPr>
          <w:rFonts w:ascii="仿宋_GB2312"/>
          <w:spacing w:val="0"/>
          <w:w w:val="100"/>
          <w:position w:val="0"/>
          <w:sz w:val="28"/>
        </w:rPr>
        <w:tab/>
      </w:r>
      <w:r>
        <w:rPr>
          <w:rFonts w:ascii="仿宋_GB2312"/>
          <w:spacing w:val="0"/>
          <w:w w:val="100"/>
          <w:position w:val="0"/>
          <w:sz w:val="28"/>
        </w:rPr>
        <w:tab/>
      </w:r>
      <w:r>
        <w:rPr>
          <w:rFonts w:ascii="仿宋_GB2312"/>
          <w:spacing w:val="0"/>
          <w:w w:val="100"/>
          <w:position w:val="0"/>
          <w:sz w:val="28"/>
        </w:rPr>
        <w:tab/>
      </w:r>
      <w:r>
        <w:rPr>
          <w:rFonts w:hint="eastAsia" w:ascii="仿宋_GB2312"/>
          <w:spacing w:val="0"/>
          <w:w w:val="100"/>
          <w:position w:val="0"/>
          <w:sz w:val="28"/>
        </w:rPr>
        <w:t>统计年度：</w:t>
      </w:r>
    </w:p>
    <w:tbl>
      <w:tblPr>
        <w:tblStyle w:val="9"/>
        <w:tblW w:w="8946" w:type="dxa"/>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1"/>
        <w:gridCol w:w="1275"/>
        <w:gridCol w:w="1699"/>
        <w:gridCol w:w="1699"/>
        <w:gridCol w:w="6"/>
        <w:gridCol w:w="1842"/>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946" w:type="dxa"/>
            <w:gridSpan w:val="7"/>
            <w:vAlign w:val="center"/>
          </w:tcPr>
          <w:p>
            <w:pPr>
              <w:keepNext w:val="0"/>
              <w:keepLines w:val="0"/>
              <w:pageBreakBefore w:val="0"/>
              <w:widowControl w:val="0"/>
              <w:kinsoku/>
              <w:wordWrap/>
              <w:overflowPunct w:val="0"/>
              <w:topLinePunct w:val="0"/>
              <w:autoSpaceDE/>
              <w:autoSpaceDN/>
              <w:bidi w:val="0"/>
              <w:adjustRightInd/>
              <w:snapToGrid/>
              <w:spacing w:line="240" w:lineRule="auto"/>
              <w:ind w:left="140" w:leftChars="50"/>
              <w:jc w:val="left"/>
              <w:textAlignment w:val="auto"/>
              <w:rPr>
                <w:rFonts w:hint="eastAsia" w:ascii="仿宋_GB2312" w:eastAsia="仿宋_GB2312"/>
                <w:spacing w:val="0"/>
                <w:w w:val="100"/>
                <w:position w:val="0"/>
              </w:rPr>
            </w:pPr>
            <w:r>
              <w:rPr>
                <w:rFonts w:hint="eastAsia" w:ascii="黑体" w:hAnsi="黑体" w:eastAsia="黑体" w:cs="黑体"/>
                <w:spacing w:val="0"/>
                <w:w w:val="100"/>
                <w:position w:val="0"/>
              </w:rPr>
              <w:t>一、能源管理体系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3" w:hRule="atLeast"/>
        </w:trPr>
        <w:tc>
          <w:tcPr>
            <w:tcW w:w="12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是否建立</w:t>
            </w: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建立时间</w:t>
            </w: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是否通过认证</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（适用时）</w:t>
            </w: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通过认证时间</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（适用时）</w:t>
            </w:r>
          </w:p>
        </w:tc>
        <w:tc>
          <w:tcPr>
            <w:tcW w:w="2982"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认证机构</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12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c>
          <w:tcPr>
            <w:tcW w:w="2982" w:type="dxa"/>
            <w:gridSpan w:val="3"/>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946" w:type="dxa"/>
            <w:gridSpan w:val="7"/>
            <w:vAlign w:val="center"/>
          </w:tcPr>
          <w:p>
            <w:pPr>
              <w:keepNext w:val="0"/>
              <w:keepLines w:val="0"/>
              <w:pageBreakBefore w:val="0"/>
              <w:widowControl w:val="0"/>
              <w:kinsoku/>
              <w:wordWrap/>
              <w:overflowPunct w:val="0"/>
              <w:topLinePunct w:val="0"/>
              <w:autoSpaceDE/>
              <w:autoSpaceDN/>
              <w:bidi w:val="0"/>
              <w:adjustRightInd/>
              <w:snapToGrid/>
              <w:spacing w:line="240" w:lineRule="auto"/>
              <w:ind w:left="140" w:leftChars="50"/>
              <w:jc w:val="left"/>
              <w:textAlignment w:val="auto"/>
              <w:rPr>
                <w:rFonts w:hint="eastAsia" w:ascii="仿宋_GB2312" w:eastAsia="仿宋_GB2312"/>
                <w:spacing w:val="0"/>
                <w:w w:val="100"/>
                <w:position w:val="0"/>
              </w:rPr>
            </w:pPr>
            <w:r>
              <w:rPr>
                <w:rFonts w:hint="eastAsia" w:ascii="黑体" w:hAnsi="黑体" w:eastAsia="黑体" w:cs="黑体"/>
                <w:spacing w:val="0"/>
                <w:w w:val="100"/>
                <w:position w:val="0"/>
              </w:rPr>
              <w:t>二、能源管控中心（适用时）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12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是否建立</w:t>
            </w:r>
          </w:p>
        </w:tc>
        <w:tc>
          <w:tcPr>
            <w:tcW w:w="127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c>
          <w:tcPr>
            <w:tcW w:w="169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建立时间</w:t>
            </w:r>
          </w:p>
        </w:tc>
        <w:tc>
          <w:tcPr>
            <w:tcW w:w="1705"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c>
          <w:tcPr>
            <w:tcW w:w="184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资金投入</w:t>
            </w:r>
          </w:p>
        </w:tc>
        <w:tc>
          <w:tcPr>
            <w:tcW w:w="1134"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trPr>
        <w:tc>
          <w:tcPr>
            <w:tcW w:w="12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功能介绍</w:t>
            </w:r>
          </w:p>
        </w:tc>
        <w:tc>
          <w:tcPr>
            <w:tcW w:w="7655" w:type="dxa"/>
            <w:gridSpan w:val="6"/>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trPr>
        <w:tc>
          <w:tcPr>
            <w:tcW w:w="129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rPr>
            </w:pPr>
            <w:r>
              <w:rPr>
                <w:rFonts w:hint="eastAsia" w:ascii="仿宋_GB2312" w:eastAsia="仿宋_GB2312"/>
                <w:spacing w:val="0"/>
                <w:w w:val="100"/>
                <w:position w:val="0"/>
              </w:rPr>
              <w:t>运行情况</w:t>
            </w:r>
          </w:p>
        </w:tc>
        <w:tc>
          <w:tcPr>
            <w:tcW w:w="7655" w:type="dxa"/>
            <w:gridSpan w:val="6"/>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eastAsia="仿宋_GB2312"/>
                <w:spacing w:val="0"/>
                <w:w w:val="100"/>
                <w:position w:val="0"/>
                <w:sz w:val="26"/>
              </w:rPr>
            </w:pPr>
          </w:p>
        </w:tc>
      </w:tr>
    </w:tbl>
    <w:p>
      <w:pPr>
        <w:pStyle w:val="3"/>
        <w:ind w:firstLine="556"/>
        <w:rPr>
          <w:rFonts w:ascii="仿宋_GB2312"/>
          <w:spacing w:val="0"/>
          <w:w w:val="100"/>
          <w:position w:val="0"/>
          <w:sz w:val="28"/>
        </w:rPr>
      </w:pPr>
      <w:r>
        <w:rPr>
          <w:rFonts w:hint="eastAsia" w:ascii="仿宋_GB2312"/>
          <w:spacing w:val="0"/>
          <w:w w:val="100"/>
          <w:position w:val="0"/>
          <w:sz w:val="28"/>
        </w:rPr>
        <w:t>填报人：</w:t>
      </w:r>
      <w:r>
        <w:rPr>
          <w:rFonts w:hint="eastAsia" w:ascii="仿宋_GB2312"/>
          <w:spacing w:val="0"/>
          <w:w w:val="100"/>
          <w:position w:val="0"/>
          <w:sz w:val="28"/>
        </w:rPr>
        <w:tab/>
      </w:r>
      <w:r>
        <w:rPr>
          <w:rFonts w:ascii="仿宋_GB2312"/>
          <w:spacing w:val="0"/>
          <w:w w:val="100"/>
          <w:position w:val="0"/>
          <w:sz w:val="28"/>
        </w:rPr>
        <w:tab/>
      </w:r>
      <w:r>
        <w:rPr>
          <w:rFonts w:ascii="仿宋_GB2312"/>
          <w:spacing w:val="0"/>
          <w:w w:val="100"/>
          <w:position w:val="0"/>
          <w:sz w:val="28"/>
        </w:rPr>
        <w:tab/>
      </w:r>
      <w:r>
        <w:rPr>
          <w:rFonts w:hint="eastAsia" w:ascii="仿宋_GB2312"/>
          <w:spacing w:val="0"/>
          <w:w w:val="100"/>
          <w:position w:val="0"/>
          <w:sz w:val="28"/>
        </w:rPr>
        <w:t>填报负责人：</w:t>
      </w:r>
      <w:r>
        <w:rPr>
          <w:rFonts w:hint="eastAsia" w:ascii="仿宋_GB2312"/>
          <w:spacing w:val="0"/>
          <w:w w:val="100"/>
          <w:position w:val="0"/>
          <w:sz w:val="28"/>
        </w:rPr>
        <w:tab/>
      </w:r>
    </w:p>
    <w:p>
      <w:pPr>
        <w:pStyle w:val="3"/>
        <w:ind w:firstLine="560"/>
        <w:rPr>
          <w:rFonts w:hint="eastAsia" w:ascii="仿宋_GB2312"/>
          <w:spacing w:val="0"/>
          <w:w w:val="100"/>
          <w:position w:val="0"/>
          <w:sz w:val="28"/>
        </w:rPr>
        <w:sectPr>
          <w:pgSz w:w="11910" w:h="16840"/>
          <w:pgMar w:top="2098" w:right="1418" w:bottom="1985" w:left="1588" w:header="0" w:footer="1072" w:gutter="0"/>
          <w:cols w:space="720" w:num="1"/>
          <w:docGrid w:linePitch="381" w:charSpace="0"/>
        </w:sectPr>
      </w:pPr>
      <w:r>
        <w:rPr>
          <w:rFonts w:hint="eastAsia" w:ascii="仿宋_GB2312"/>
          <w:spacing w:val="0"/>
          <w:w w:val="100"/>
          <w:position w:val="0"/>
          <w:sz w:val="28"/>
        </w:rPr>
        <w:t xml:space="preserve">填报时间： </w:t>
      </w:r>
      <w:r>
        <w:rPr>
          <w:rFonts w:ascii="仿宋_GB2312"/>
          <w:spacing w:val="0"/>
          <w:w w:val="100"/>
          <w:position w:val="0"/>
          <w:sz w:val="28"/>
        </w:rPr>
        <w:tab/>
      </w:r>
      <w:r>
        <w:rPr>
          <w:rFonts w:ascii="仿宋_GB2312"/>
          <w:spacing w:val="0"/>
          <w:w w:val="100"/>
          <w:position w:val="0"/>
          <w:sz w:val="28"/>
        </w:rPr>
        <w:tab/>
      </w:r>
      <w:r>
        <w:rPr>
          <w:rFonts w:hint="eastAsia" w:ascii="仿宋_GB2312"/>
          <w:spacing w:val="0"/>
          <w:w w:val="100"/>
          <w:position w:val="0"/>
          <w:sz w:val="28"/>
        </w:rPr>
        <w:t>年</w:t>
      </w:r>
      <w:r>
        <w:rPr>
          <w:rFonts w:hint="eastAsia" w:ascii="仿宋_GB2312"/>
          <w:spacing w:val="0"/>
          <w:w w:val="100"/>
          <w:position w:val="0"/>
          <w:sz w:val="28"/>
        </w:rPr>
        <w:tab/>
      </w:r>
      <w:r>
        <w:rPr>
          <w:rFonts w:hint="eastAsia" w:ascii="仿宋_GB2312"/>
          <w:spacing w:val="0"/>
          <w:w w:val="100"/>
          <w:position w:val="0"/>
          <w:sz w:val="28"/>
        </w:rPr>
        <w:t>月</w:t>
      </w:r>
      <w:r>
        <w:rPr>
          <w:rFonts w:hint="eastAsia" w:ascii="仿宋_GB2312"/>
          <w:spacing w:val="0"/>
          <w:w w:val="100"/>
          <w:position w:val="0"/>
          <w:sz w:val="28"/>
        </w:rPr>
        <w:tab/>
      </w:r>
      <w:r>
        <w:rPr>
          <w:rFonts w:hint="eastAsia" w:ascii="仿宋_GB2312"/>
          <w:spacing w:val="0"/>
          <w:w w:val="100"/>
          <w:position w:val="0"/>
          <w:sz w:val="28"/>
        </w:rPr>
        <w:t>日</w:t>
      </w:r>
      <w:bookmarkStart w:id="0" w:name="_bookmark22"/>
      <w:bookmarkEnd w:id="0"/>
    </w:p>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10 </w:t>
      </w:r>
      <w:r>
        <w:rPr>
          <w:rFonts w:hint="eastAsia" w:ascii="黑体" w:hAnsi="黑体" w:eastAsia="黑体" w:cs="Times New Roman"/>
          <w:kern w:val="2"/>
          <w:sz w:val="32"/>
          <w:szCs w:val="24"/>
        </w:rPr>
        <w:t>变压器信息汇总表</w:t>
      </w:r>
    </w:p>
    <w:tbl>
      <w:tblPr>
        <w:tblStyle w:val="7"/>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11 </w:t>
      </w:r>
      <w:r>
        <w:rPr>
          <w:rFonts w:hint="eastAsia" w:ascii="黑体" w:hAnsi="黑体" w:eastAsia="黑体" w:cs="Times New Roman"/>
          <w:kern w:val="2"/>
          <w:sz w:val="32"/>
          <w:szCs w:val="24"/>
        </w:rPr>
        <w:t>电机信息汇总表</w:t>
      </w:r>
    </w:p>
    <w:tbl>
      <w:tblPr>
        <w:tblStyle w:val="7"/>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bl>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12 </w:t>
      </w:r>
      <w:r>
        <w:rPr>
          <w:rFonts w:hint="eastAsia" w:ascii="黑体" w:hAnsi="黑体" w:eastAsia="黑体" w:cs="Times New Roman"/>
          <w:kern w:val="2"/>
          <w:sz w:val="32"/>
          <w:szCs w:val="24"/>
        </w:rPr>
        <w:t>泵类信息汇总表</w:t>
      </w:r>
    </w:p>
    <w:tbl>
      <w:tblPr>
        <w:tblStyle w:val="7"/>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流量（m</w:t>
            </w:r>
            <w:r>
              <w:rPr>
                <w:rFonts w:hint="eastAsia" w:ascii="仿宋_GB2312" w:hAnsi="仿宋_GB2312" w:eastAsia="仿宋_GB2312" w:cs="仿宋_GB2312"/>
                <w:i w:val="0"/>
                <w:iCs w:val="0"/>
                <w:color w:val="000000"/>
                <w:kern w:val="0"/>
                <w:sz w:val="24"/>
                <w:szCs w:val="24"/>
                <w:u w:val="none"/>
                <w:vertAlign w:val="superscript"/>
                <w:lang w:val="en-US" w:eastAsia="zh-CN" w:bidi="ar"/>
              </w:rPr>
              <w:t>3</w:t>
            </w:r>
            <w:r>
              <w:rPr>
                <w:rStyle w:val="15"/>
                <w:rFonts w:hint="eastAsia" w:ascii="仿宋_GB2312" w:hAnsi="仿宋_GB2312" w:eastAsia="仿宋_GB2312" w:cs="仿宋_GB2312"/>
                <w:kern w:val="2"/>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autoSpaceDE/>
        <w:autoSpaceDN/>
        <w:snapToGrid w:val="0"/>
        <w:spacing w:line="240" w:lineRule="auto"/>
        <w:ind w:firstLine="0" w:firstLineChars="0"/>
        <w:jc w:val="center"/>
        <w:rPr>
          <w:rFonts w:hint="eastAsia" w:ascii="Times New Roman" w:hAnsi="Times New Roman" w:eastAsia="仿宋_GB2312" w:cs="Times New Roman"/>
          <w:kern w:val="2"/>
          <w:sz w:val="24"/>
          <w:szCs w:val="24"/>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600" w:lineRule="exact"/>
        <w:ind w:firstLine="0" w:firstLineChars="0"/>
        <w:jc w:val="center"/>
        <w:rPr>
          <w:rFonts w:hint="eastAsia" w:ascii="黑体" w:hAnsi="黑体" w:eastAsia="黑体" w:cs="Times New Roman"/>
          <w:kern w:val="2"/>
          <w:sz w:val="32"/>
          <w:szCs w:val="24"/>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13 </w:t>
      </w:r>
      <w:r>
        <w:rPr>
          <w:rFonts w:hint="eastAsia" w:ascii="黑体" w:hAnsi="黑体" w:eastAsia="黑体" w:cs="Times New Roman"/>
          <w:kern w:val="2"/>
          <w:sz w:val="32"/>
          <w:szCs w:val="24"/>
        </w:rPr>
        <w:t>压缩机信息汇总表</w:t>
      </w:r>
    </w:p>
    <w:tbl>
      <w:tblPr>
        <w:tblStyle w:val="7"/>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额定排气量（m</w:t>
            </w:r>
            <w:r>
              <w:rPr>
                <w:rFonts w:hint="eastAsia" w:ascii="仿宋_GB2312" w:hAnsi="仿宋_GB2312" w:eastAsia="仿宋_GB2312" w:cs="仿宋_GB2312"/>
                <w:i w:val="0"/>
                <w:iCs w:val="0"/>
                <w:color w:val="000000"/>
                <w:kern w:val="0"/>
                <w:sz w:val="24"/>
                <w:szCs w:val="24"/>
                <w:u w:val="none"/>
                <w:vertAlign w:val="superscript"/>
                <w:lang w:val="en-US" w:eastAsia="zh-CN" w:bidi="ar"/>
              </w:rPr>
              <w:t>3</w:t>
            </w:r>
            <w:r>
              <w:rPr>
                <w:rFonts w:hint="eastAsia" w:ascii="仿宋_GB2312" w:hAnsi="仿宋_GB2312" w:eastAsia="仿宋_GB2312" w:cs="仿宋_GB2312"/>
                <w:i w:val="0"/>
                <w:iCs w:val="0"/>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输入比功率（kW（m</w:t>
            </w:r>
            <w:r>
              <w:rPr>
                <w:rFonts w:hint="eastAsia" w:ascii="仿宋_GB2312" w:hAnsi="仿宋_GB2312" w:eastAsia="仿宋_GB2312" w:cs="仿宋_GB2312"/>
                <w:i w:val="0"/>
                <w:iCs w:val="0"/>
                <w:color w:val="000000"/>
                <w:kern w:val="0"/>
                <w:sz w:val="24"/>
                <w:szCs w:val="24"/>
                <w:u w:val="none"/>
                <w:vertAlign w:val="superscript"/>
                <w:lang w:val="en-US" w:eastAsia="zh-CN" w:bidi="ar"/>
              </w:rPr>
              <w:t>3</w:t>
            </w:r>
            <w:r>
              <w:rPr>
                <w:rFonts w:hint="eastAsia" w:ascii="仿宋_GB2312" w:hAnsi="仿宋_GB2312" w:eastAsia="仿宋_GB2312" w:cs="仿宋_GB2312"/>
                <w:i w:val="0"/>
                <w:iCs w:val="0"/>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240" w:lineRule="auto"/>
        <w:ind w:firstLine="0" w:firstLineChars="0"/>
        <w:jc w:val="center"/>
        <w:rPr>
          <w:rFonts w:hint="eastAsia" w:ascii="黑体" w:hAnsi="黑体" w:eastAsia="黑体" w:cs="黑体"/>
          <w:kern w:val="2"/>
          <w:sz w:val="32"/>
          <w:szCs w:val="32"/>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14 </w:t>
      </w:r>
      <w:r>
        <w:rPr>
          <w:rFonts w:hint="eastAsia" w:ascii="黑体" w:hAnsi="黑体" w:eastAsia="黑体" w:cs="黑体"/>
          <w:kern w:val="2"/>
          <w:sz w:val="32"/>
          <w:szCs w:val="32"/>
        </w:rPr>
        <w:t>离心式通风机信息汇总表</w:t>
      </w:r>
    </w:p>
    <w:tbl>
      <w:tblPr>
        <w:tblStyle w:val="7"/>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240" w:lineRule="auto"/>
        <w:ind w:firstLine="0" w:firstLineChars="0"/>
        <w:jc w:val="center"/>
        <w:rPr>
          <w:rFonts w:hint="eastAsia" w:ascii="黑体" w:hAnsi="黑体" w:eastAsia="黑体" w:cs="黑体"/>
          <w:kern w:val="2"/>
          <w:sz w:val="32"/>
          <w:szCs w:val="32"/>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15 </w:t>
      </w:r>
      <w:r>
        <w:rPr>
          <w:rFonts w:hint="eastAsia" w:ascii="黑体" w:hAnsi="黑体" w:eastAsia="黑体" w:cs="黑体"/>
          <w:kern w:val="2"/>
          <w:sz w:val="32"/>
          <w:szCs w:val="32"/>
        </w:rPr>
        <w:t>轴流式通风机信息汇总表</w:t>
      </w:r>
    </w:p>
    <w:tbl>
      <w:tblPr>
        <w:tblStyle w:val="7"/>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autoSpaceDE/>
        <w:autoSpaceDN/>
        <w:snapToGrid w:val="0"/>
        <w:spacing w:line="240" w:lineRule="auto"/>
        <w:ind w:firstLine="0" w:firstLineChars="0"/>
        <w:jc w:val="center"/>
        <w:rPr>
          <w:rFonts w:hint="eastAsia" w:ascii="黑体" w:hAnsi="黑体" w:eastAsia="黑体" w:cs="黑体"/>
          <w:kern w:val="2"/>
          <w:sz w:val="32"/>
          <w:szCs w:val="32"/>
        </w:rPr>
      </w:pPr>
      <w:r>
        <w:rPr>
          <w:rFonts w:ascii="黑体" w:hAnsi="黑体" w:eastAsia="黑体" w:cs="Times New Roman"/>
          <w:kern w:val="2"/>
          <w:sz w:val="32"/>
          <w:szCs w:val="24"/>
        </w:rPr>
        <w:t>表</w:t>
      </w:r>
      <w:r>
        <w:rPr>
          <w:rFonts w:hint="eastAsia" w:ascii="黑体" w:hAnsi="黑体" w:eastAsia="黑体" w:cs="Times New Roman"/>
          <w:kern w:val="2"/>
          <w:sz w:val="32"/>
          <w:szCs w:val="24"/>
        </w:rPr>
        <w:t>1-</w:t>
      </w:r>
      <w:r>
        <w:rPr>
          <w:rFonts w:hint="eastAsia" w:ascii="黑体" w:hAnsi="黑体" w:eastAsia="黑体" w:cs="Times New Roman"/>
          <w:kern w:val="2"/>
          <w:sz w:val="32"/>
          <w:szCs w:val="24"/>
          <w:lang w:val="en-US" w:eastAsia="zh-CN"/>
        </w:rPr>
        <w:t xml:space="preserve">16 </w:t>
      </w:r>
      <w:r>
        <w:rPr>
          <w:rFonts w:hint="eastAsia" w:ascii="黑体" w:hAnsi="黑体" w:eastAsia="黑体" w:cs="黑体"/>
          <w:kern w:val="2"/>
          <w:sz w:val="32"/>
          <w:szCs w:val="32"/>
        </w:rPr>
        <w:t>离心式鼓风机信息汇总表</w:t>
      </w:r>
    </w:p>
    <w:tbl>
      <w:tblPr>
        <w:tblStyle w:val="7"/>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rPr>
                <w:rFonts w:hint="eastAsia" w:ascii="仿宋_GB2312" w:hAnsi="仿宋_GB2312" w:eastAsia="仿宋_GB2312" w:cs="仿宋_GB2312"/>
                <w:i w:val="0"/>
                <w:iCs w:val="0"/>
                <w:color w:val="000000"/>
                <w:kern w:val="2"/>
                <w:sz w:val="24"/>
                <w:szCs w:val="24"/>
                <w:u w:val="none"/>
              </w:rPr>
            </w:pPr>
          </w:p>
        </w:tc>
      </w:tr>
    </w:tbl>
    <w:p>
      <w:pPr>
        <w:pStyle w:val="3"/>
        <w:ind w:firstLine="560"/>
        <w:rPr>
          <w:rFonts w:hint="eastAsia" w:ascii="仿宋_GB2312"/>
          <w:spacing w:val="0"/>
          <w:w w:val="100"/>
          <w:position w:val="0"/>
          <w:sz w:val="28"/>
        </w:rPr>
      </w:pPr>
    </w:p>
    <w:sectPr>
      <w:pgSz w:w="16840" w:h="11910" w:orient="landscape"/>
      <w:pgMar w:top="1588" w:right="2098" w:bottom="1418" w:left="1985" w:header="0" w:footer="1072"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firstLine="40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firstLine="640"/>
      <w:rPr>
        <w:sz w:val="20"/>
      </w:rPr>
    </w:pPr>
    <w:r>
      <mc:AlternateContent>
        <mc:Choice Requires="wps">
          <w:drawing>
            <wp:anchor distT="0" distB="0" distL="114300" distR="114300" simplePos="0" relativeHeight="251659264" behindDoc="1" locked="0" layoutInCell="1" allowOverlap="1">
              <wp:simplePos x="0" y="0"/>
              <wp:positionH relativeFrom="page">
                <wp:posOffset>3796030</wp:posOffset>
              </wp:positionH>
              <wp:positionV relativeFrom="page">
                <wp:posOffset>9761220</wp:posOffset>
              </wp:positionV>
              <wp:extent cx="229235" cy="165735"/>
              <wp:effectExtent l="0" t="0" r="0" b="0"/>
              <wp:wrapNone/>
              <wp:docPr id="1" name="docshape6"/>
              <wp:cNvGraphicFramePr/>
              <a:graphic xmlns:a="http://schemas.openxmlformats.org/drawingml/2006/main">
                <a:graphicData uri="http://schemas.microsoft.com/office/word/2010/wordprocessingShape">
                  <wps:wsp>
                    <wps:cNvSpPr txBox="1">
                      <a:spLocks noChangeArrowheads="1"/>
                    </wps:cNvSpPr>
                    <wps:spPr bwMode="auto">
                      <a:xfrm>
                        <a:off x="0" y="0"/>
                        <a:ext cx="229235" cy="165735"/>
                      </a:xfrm>
                      <a:prstGeom prst="rect">
                        <a:avLst/>
                      </a:prstGeom>
                      <a:noFill/>
                      <a:ln>
                        <a:noFill/>
                      </a:ln>
                    </wps:spPr>
                    <wps:txbx>
                      <w:txbxContent>
                        <w:p>
                          <w:pPr>
                            <w:spacing w:line="261" w:lineRule="exact"/>
                            <w:ind w:left="60"/>
                          </w:pPr>
                          <w:r>
                            <w:rPr>
                              <w:spacing w:val="-5"/>
                            </w:rPr>
                            <w:fldChar w:fldCharType="begin"/>
                          </w:r>
                          <w:r>
                            <w:rPr>
                              <w:spacing w:val="-5"/>
                            </w:rPr>
                            <w:instrText xml:space="preserve"> PAGE </w:instrText>
                          </w:r>
                          <w:r>
                            <w:rPr>
                              <w:spacing w:val="-5"/>
                            </w:rPr>
                            <w:fldChar w:fldCharType="separate"/>
                          </w:r>
                          <w:r>
                            <w:rPr>
                              <w:spacing w:val="-5"/>
                            </w:rPr>
                            <w:t>43</w:t>
                          </w:r>
                          <w:r>
                            <w:rPr>
                              <w:spacing w:val="-5"/>
                            </w:rPr>
                            <w:fldChar w:fldCharType="end"/>
                          </w:r>
                        </w:p>
                      </w:txbxContent>
                    </wps:txbx>
                    <wps:bodyPr rot="0" vert="horz" wrap="square" lIns="0" tIns="0" rIns="0" bIns="0" anchor="t" anchorCtr="0" upright="1">
                      <a:noAutofit/>
                    </wps:bodyPr>
                  </wps:wsp>
                </a:graphicData>
              </a:graphic>
            </wp:anchor>
          </w:drawing>
        </mc:Choice>
        <mc:Fallback>
          <w:pict>
            <v:shape id="docshape6" o:spid="_x0000_s1026" o:spt="202" type="#_x0000_t202" style="position:absolute;left:0pt;margin-left:298.9pt;margin-top:768.6pt;height:13.05pt;width:18.05pt;mso-position-horizontal-relative:page;mso-position-vertical-relative:page;z-index:-251657216;mso-width-relative:page;mso-height-relative:page;" filled="f" stroked="f" coordsize="21600,21600" o:gfxdata="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mJzZd2wAAAA0BAAAPAAAAAAAAAAEAIAAAACIAAABkcnMvZG93bnJl&#10;di54bWxQSwECFAAUAAAACACHTuJAf98XePoBAAACBAAADgAAAAAAAAABACAAAAAqAQAAZHJzL2Uy&#10;b0RvYy54bWxQSwUGAAAAAAYABgBZAQAAlgUAAAAA&#10;">
              <v:fill on="f" focussize="0,0"/>
              <v:stroke on="f"/>
              <v:imagedata o:title=""/>
              <o:lock v:ext="edit" aspectratio="f"/>
              <v:textbox inset="0mm,0mm,0mm,0mm">
                <w:txbxContent>
                  <w:p>
                    <w:pPr>
                      <w:spacing w:line="261" w:lineRule="exact"/>
                      <w:ind w:left="60"/>
                    </w:pPr>
                    <w:r>
                      <w:rPr>
                        <w:spacing w:val="-5"/>
                      </w:rPr>
                      <w:fldChar w:fldCharType="begin"/>
                    </w:r>
                    <w:r>
                      <w:rPr>
                        <w:spacing w:val="-5"/>
                      </w:rPr>
                      <w:instrText xml:space="preserve"> PAGE </w:instrText>
                    </w:r>
                    <w:r>
                      <w:rPr>
                        <w:spacing w:val="-5"/>
                      </w:rPr>
                      <w:fldChar w:fldCharType="separate"/>
                    </w:r>
                    <w:r>
                      <w:rPr>
                        <w:spacing w:val="-5"/>
                      </w:rPr>
                      <w:t>43</w:t>
                    </w:r>
                    <w:r>
                      <w:rPr>
                        <w:spacing w:val="-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0YjI4NGQyYWQ0YmJhYzY3ZTI2YTQwZTYxYjcyMzEifQ=="/>
  </w:docVars>
  <w:rsids>
    <w:rsidRoot w:val="00B06CC9"/>
    <w:rsid w:val="0016485A"/>
    <w:rsid w:val="00314BE2"/>
    <w:rsid w:val="00346D8A"/>
    <w:rsid w:val="003825B5"/>
    <w:rsid w:val="004D28C1"/>
    <w:rsid w:val="008A1F46"/>
    <w:rsid w:val="008B3464"/>
    <w:rsid w:val="00B06CC9"/>
    <w:rsid w:val="00B50095"/>
    <w:rsid w:val="00BB2798"/>
    <w:rsid w:val="00FC517A"/>
    <w:rsid w:val="14DB60FF"/>
    <w:rsid w:val="1E12241A"/>
    <w:rsid w:val="3FF20607"/>
    <w:rsid w:val="41F0199B"/>
    <w:rsid w:val="5C447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spacing w:line="400" w:lineRule="exact"/>
    </w:pPr>
    <w:rPr>
      <w:rFonts w:ascii="仿宋" w:hAnsi="仿宋" w:eastAsia="仿宋" w:cs="仿宋"/>
      <w:sz w:val="28"/>
      <w:szCs w:val="22"/>
      <w:lang w:val="en-US" w:eastAsia="zh-CN" w:bidi="ar-SA"/>
    </w:rPr>
  </w:style>
  <w:style w:type="paragraph" w:styleId="2">
    <w:name w:val="heading 1"/>
    <w:basedOn w:val="1"/>
    <w:autoRedefine/>
    <w:qFormat/>
    <w:uiPriority w:val="9"/>
    <w:pPr>
      <w:spacing w:line="547" w:lineRule="exact"/>
      <w:ind w:left="7"/>
      <w:jc w:val="center"/>
      <w:outlineLvl w:val="0"/>
    </w:pPr>
    <w:rPr>
      <w:rFonts w:ascii="Microsoft JhengHei" w:hAnsi="Microsoft JhengHei" w:eastAsia="Microsoft JhengHei" w:cs="Microsoft JhengHei"/>
      <w:b/>
      <w:bCs/>
      <w:sz w:val="32"/>
      <w:szCs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line="560" w:lineRule="exact"/>
      <w:ind w:firstLine="200" w:firstLineChars="200"/>
    </w:pPr>
    <w:rPr>
      <w:rFonts w:eastAsia="仿宋_GB2312"/>
      <w:sz w:val="32"/>
      <w:szCs w:val="32"/>
    </w:rPr>
  </w:style>
  <w:style w:type="paragraph" w:styleId="4">
    <w:name w:val="footer"/>
    <w:basedOn w:val="1"/>
    <w:link w:val="13"/>
    <w:autoRedefine/>
    <w:unhideWhenUsed/>
    <w:qFormat/>
    <w:uiPriority w:val="99"/>
    <w:pPr>
      <w:tabs>
        <w:tab w:val="center" w:pos="4153"/>
        <w:tab w:val="right" w:pos="8306"/>
      </w:tabs>
      <w:snapToGrid w:val="0"/>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spacing w:line="560" w:lineRule="exact"/>
      <w:jc w:val="center"/>
    </w:pPr>
    <w:rPr>
      <w:rFonts w:ascii="微软雅黑" w:hAnsi="微软雅黑" w:eastAsia="方正小标宋简体" w:cs="微软雅黑"/>
      <w:w w:val="95"/>
      <w:sz w:val="44"/>
      <w:szCs w:val="4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980" w:firstLine="640"/>
    </w:pPr>
  </w:style>
  <w:style w:type="paragraph" w:customStyle="1" w:styleId="11">
    <w:name w:val="表格名称"/>
    <w:basedOn w:val="1"/>
    <w:autoRedefine/>
    <w:qFormat/>
    <w:uiPriority w:val="1"/>
    <w:pPr>
      <w:spacing w:line="560" w:lineRule="exact"/>
      <w:jc w:val="center"/>
    </w:pPr>
    <w:rPr>
      <w:rFonts w:eastAsia="黑体"/>
      <w:sz w:val="32"/>
    </w:rPr>
  </w:style>
  <w:style w:type="character" w:customStyle="1" w:styleId="12">
    <w:name w:val="页眉 字符"/>
    <w:basedOn w:val="8"/>
    <w:link w:val="5"/>
    <w:autoRedefine/>
    <w:qFormat/>
    <w:uiPriority w:val="99"/>
    <w:rPr>
      <w:rFonts w:ascii="仿宋" w:hAnsi="仿宋" w:eastAsia="仿宋" w:cs="仿宋"/>
      <w:sz w:val="18"/>
      <w:szCs w:val="18"/>
      <w:lang w:eastAsia="zh-CN"/>
    </w:rPr>
  </w:style>
  <w:style w:type="character" w:customStyle="1" w:styleId="13">
    <w:name w:val="页脚 字符"/>
    <w:basedOn w:val="8"/>
    <w:link w:val="4"/>
    <w:autoRedefine/>
    <w:qFormat/>
    <w:uiPriority w:val="99"/>
    <w:rPr>
      <w:rFonts w:ascii="仿宋" w:hAnsi="仿宋" w:eastAsia="仿宋" w:cs="仿宋"/>
      <w:sz w:val="18"/>
      <w:szCs w:val="18"/>
      <w:lang w:eastAsia="zh-CN"/>
    </w:rPr>
  </w:style>
  <w:style w:type="paragraph" w:styleId="14">
    <w:name w:val="No Spacing"/>
    <w:autoRedefine/>
    <w:qFormat/>
    <w:uiPriority w:val="1"/>
    <w:pPr>
      <w:widowControl w:val="0"/>
      <w:autoSpaceDE w:val="0"/>
      <w:autoSpaceDN w:val="0"/>
      <w:spacing w:line="560" w:lineRule="exact"/>
      <w:ind w:firstLine="200" w:firstLineChars="200"/>
    </w:pPr>
    <w:rPr>
      <w:rFonts w:ascii="仿宋" w:hAnsi="仿宋" w:eastAsia="黑体" w:cs="仿宋"/>
      <w:sz w:val="32"/>
      <w:szCs w:val="22"/>
      <w:lang w:val="en-US" w:eastAsia="zh-CN" w:bidi="ar-SA"/>
    </w:rPr>
  </w:style>
  <w:style w:type="character" w:customStyle="1" w:styleId="15">
    <w:name w:val="font11"/>
    <w:qFormat/>
    <w:uiPriority w:val="0"/>
    <w:rPr>
      <w:rFonts w:hint="eastAsia" w:ascii="方正黑体_GBK" w:hAnsi="方正黑体_GBK" w:eastAsia="方正黑体_GBK" w:cs="方正黑体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C389E4-389A-4E7B-B3B1-1EB00047FB2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2979</Words>
  <Characters>3132</Characters>
  <Lines>31</Lines>
  <Paragraphs>8</Paragraphs>
  <TotalTime>0</TotalTime>
  <ScaleCrop>false</ScaleCrop>
  <LinksUpToDate>false</LinksUpToDate>
  <CharactersWithSpaces>3524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2022-11-20T14:53:00Z</dcterms:created>
  <dc:creator>Administrator</dc:creator>
  <cp:lastModifiedBy>WonderBoy</cp:lastModifiedBy>
  <dcterms:modified xsi:type="dcterms:W3CDTF">2024-06-04T03:19:16Z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2022-09-28T00:00:00Z</vt:filetime>
  </property>
  <property fmtid="{D5CDD505-2E9C-101B-9397-08002B2CF9AE}" pid="3" name="Creator">
    <vt:lpwstr>WPS Office</vt:lpwstr>
  </property>
  <property fmtid="{D5CDD505-2E9C-101B-9397-08002B2CF9AE}" pid="4" name="LastSaved">
    <vt:filetime>2022-11-17T00:00:00Z</vt:filetime>
  </property>
  <property fmtid="{D5CDD505-2E9C-101B-9397-08002B2CF9AE}" pid="5" name="KSOProductBuildVer">
    <vt:lpwstr>2052-12.1.0.16929</vt:lpwstr>
  </property>
  <property fmtid="{D5CDD505-2E9C-101B-9397-08002B2CF9AE}" pid="6" name="ICV">
    <vt:lpwstr>7EEE3C3A6C6F4E079DB31F09F5D6F2B5_12</vt:lpwstr>
  </property>
</Properties>
</file>